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615F3">
      <w:pPr>
        <w:pStyle w:val="4"/>
        <w:snapToGrid w:val="0"/>
        <w:spacing w:before="240" w:after="60"/>
        <w:contextualSpacing/>
        <w:jc w:val="center"/>
        <w:outlineLvl w:val="0"/>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中国棉花棉纱交易中心</w:t>
      </w:r>
    </w:p>
    <w:p w14:paraId="0272ED6B">
      <w:pPr>
        <w:pStyle w:val="4"/>
        <w:snapToGrid w:val="0"/>
        <w:spacing w:before="240" w:after="60"/>
        <w:contextualSpacing/>
        <w:jc w:val="center"/>
        <w:outlineLvl w:val="0"/>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保证金管理办法</w:t>
      </w:r>
    </w:p>
    <w:p w14:paraId="0BB4A947">
      <w:pPr>
        <w:jc w:val="center"/>
        <w:rPr>
          <w:rFonts w:hint="eastAsia"/>
        </w:rPr>
      </w:pPr>
      <w:r>
        <w:rPr>
          <w:rFonts w:hint="eastAsia" w:ascii="仿宋" w:hAnsi="仿宋" w:eastAsia="仿宋"/>
          <w:sz w:val="32"/>
          <w:szCs w:val="32"/>
        </w:rPr>
        <w:t>（</w:t>
      </w:r>
      <w:r>
        <w:rPr>
          <w:rFonts w:hint="eastAsia" w:ascii="仿宋" w:hAnsi="仿宋" w:eastAsia="仿宋"/>
          <w:sz w:val="32"/>
          <w:szCs w:val="32"/>
          <w:lang w:val="en-US" w:eastAsia="zh-CN"/>
        </w:rPr>
        <w:t>征求意见稿</w:t>
      </w:r>
      <w:r>
        <w:rPr>
          <w:rFonts w:ascii="仿宋" w:hAnsi="仿宋" w:eastAsia="仿宋"/>
          <w:sz w:val="32"/>
          <w:szCs w:val="32"/>
        </w:rPr>
        <w:t>）</w:t>
      </w:r>
      <w:bookmarkStart w:id="10" w:name="_GoBack"/>
      <w:bookmarkEnd w:id="10"/>
    </w:p>
    <w:p w14:paraId="57E5B16C">
      <w:pPr>
        <w:snapToGrid w:val="0"/>
        <w:spacing w:line="580" w:lineRule="atLeast"/>
        <w:contextualSpacing/>
        <w:jc w:val="center"/>
        <w:rPr>
          <w:rFonts w:ascii="宋体" w:hAnsi="宋体"/>
          <w:sz w:val="32"/>
          <w:szCs w:val="32"/>
        </w:rPr>
      </w:pPr>
    </w:p>
    <w:p w14:paraId="305E635C">
      <w:pPr>
        <w:snapToGrid w:val="0"/>
        <w:spacing w:line="580" w:lineRule="atLeast"/>
        <w:contextualSpacing/>
        <w:jc w:val="center"/>
        <w:rPr>
          <w:rFonts w:ascii="黑体" w:hAnsi="黑体" w:eastAsia="黑体"/>
          <w:sz w:val="32"/>
          <w:szCs w:val="32"/>
        </w:rPr>
      </w:pPr>
      <w:bookmarkStart w:id="0" w:name="_Toc191623357"/>
      <w:bookmarkStart w:id="1" w:name="_Toc192917447"/>
      <w:r>
        <w:rPr>
          <w:rFonts w:hint="eastAsia" w:ascii="黑体" w:hAnsi="黑体" w:eastAsia="黑体"/>
          <w:sz w:val="32"/>
          <w:szCs w:val="32"/>
        </w:rPr>
        <w:t>第一章  总则</w:t>
      </w:r>
      <w:bookmarkEnd w:id="0"/>
      <w:bookmarkEnd w:id="1"/>
    </w:p>
    <w:p w14:paraId="7D3A4406">
      <w:pPr>
        <w:snapToGrid w:val="0"/>
        <w:spacing w:line="580" w:lineRule="atLeast"/>
        <w:ind w:firstLine="612"/>
        <w:contextualSpacing/>
        <w:rPr>
          <w:rFonts w:ascii="仿宋" w:hAnsi="仿宋" w:eastAsia="仿宋"/>
          <w:sz w:val="32"/>
          <w:szCs w:val="32"/>
        </w:rPr>
      </w:pPr>
      <w:r>
        <w:rPr>
          <w:rFonts w:hint="eastAsia" w:ascii="黑体" w:hAnsi="黑体" w:eastAsia="黑体"/>
          <w:sz w:val="32"/>
          <w:szCs w:val="32"/>
        </w:rPr>
        <w:t xml:space="preserve">第一条  </w:t>
      </w:r>
      <w:r>
        <w:rPr>
          <w:rFonts w:hint="eastAsia" w:ascii="仿宋" w:hAnsi="仿宋" w:eastAsia="仿宋"/>
          <w:sz w:val="32"/>
          <w:szCs w:val="32"/>
        </w:rPr>
        <w:t>为加强中国棉花棉纱交易中心（以下简称交易中心）各项业务的风险管理，规范交易业务行为，维护交易参与者和交易中心的合法权益，保证交易业务的正常进行，根据</w:t>
      </w:r>
      <w:r>
        <w:rPr>
          <w:rFonts w:hint="eastAsia" w:ascii="仿宋" w:hAnsi="仿宋" w:eastAsia="仿宋"/>
          <w:sz w:val="32"/>
          <w:szCs w:val="32"/>
          <w:lang w:eastAsia="zh-CN"/>
        </w:rPr>
        <w:t>《</w:t>
      </w:r>
      <w:r>
        <w:rPr>
          <w:rFonts w:hint="eastAsia" w:ascii="仿宋" w:hAnsi="仿宋" w:eastAsia="仿宋"/>
          <w:sz w:val="32"/>
          <w:szCs w:val="32"/>
        </w:rPr>
        <w:t>中华人民共和国民法典</w:t>
      </w:r>
      <w:r>
        <w:rPr>
          <w:rFonts w:hint="eastAsia" w:ascii="仿宋" w:hAnsi="仿宋" w:eastAsia="仿宋"/>
          <w:sz w:val="32"/>
          <w:szCs w:val="32"/>
          <w:lang w:eastAsia="zh-CN"/>
        </w:rPr>
        <w:t>》</w:t>
      </w:r>
      <w:r>
        <w:rPr>
          <w:rFonts w:hint="eastAsia" w:ascii="仿宋" w:hAnsi="仿宋" w:eastAsia="仿宋"/>
          <w:sz w:val="32"/>
          <w:szCs w:val="32"/>
        </w:rPr>
        <w:t>及国家有关法律法规，制订本办法。</w:t>
      </w:r>
    </w:p>
    <w:p w14:paraId="47DFC015">
      <w:pPr>
        <w:snapToGrid w:val="0"/>
        <w:spacing w:line="580" w:lineRule="atLeast"/>
        <w:ind w:firstLine="585"/>
        <w:contextualSpacing/>
        <w:rPr>
          <w:rFonts w:ascii="仿宋" w:hAnsi="仿宋" w:eastAsia="仿宋"/>
          <w:sz w:val="32"/>
          <w:szCs w:val="32"/>
        </w:rPr>
      </w:pPr>
      <w:r>
        <w:rPr>
          <w:rFonts w:hint="eastAsia" w:ascii="黑体" w:hAnsi="黑体" w:eastAsia="黑体"/>
          <w:sz w:val="32"/>
          <w:szCs w:val="32"/>
        </w:rPr>
        <w:t xml:space="preserve">第二条  </w:t>
      </w:r>
      <w:r>
        <w:rPr>
          <w:rFonts w:hint="eastAsia" w:ascii="仿宋" w:hAnsi="仿宋" w:eastAsia="仿宋"/>
          <w:sz w:val="32"/>
          <w:szCs w:val="32"/>
        </w:rPr>
        <w:t>交易中心和交易参与者必须遵守本办法。</w:t>
      </w:r>
      <w:bookmarkStart w:id="2" w:name="_Toc191623358"/>
    </w:p>
    <w:p w14:paraId="02B875E2">
      <w:pPr>
        <w:snapToGrid w:val="0"/>
        <w:spacing w:line="580" w:lineRule="atLeast"/>
        <w:ind w:firstLine="585"/>
        <w:contextualSpacing/>
        <w:rPr>
          <w:rFonts w:ascii="仿宋" w:hAnsi="仿宋" w:eastAsia="仿宋"/>
          <w:sz w:val="32"/>
          <w:szCs w:val="32"/>
        </w:rPr>
      </w:pPr>
    </w:p>
    <w:p w14:paraId="2EF2CCF2">
      <w:pPr>
        <w:snapToGrid w:val="0"/>
        <w:spacing w:line="580" w:lineRule="atLeast"/>
        <w:contextualSpacing/>
        <w:jc w:val="center"/>
        <w:rPr>
          <w:rFonts w:ascii="黑体" w:hAnsi="黑体" w:eastAsia="黑体"/>
          <w:sz w:val="32"/>
          <w:szCs w:val="32"/>
        </w:rPr>
      </w:pPr>
      <w:bookmarkStart w:id="3" w:name="_Toc192917448"/>
      <w:r>
        <w:rPr>
          <w:rFonts w:hint="eastAsia" w:ascii="黑体" w:hAnsi="黑体" w:eastAsia="黑体"/>
          <w:sz w:val="32"/>
          <w:szCs w:val="32"/>
        </w:rPr>
        <w:t>第二章  保证金标准</w:t>
      </w:r>
      <w:bookmarkEnd w:id="2"/>
      <w:bookmarkEnd w:id="3"/>
    </w:p>
    <w:p w14:paraId="47BA4F09">
      <w:pPr>
        <w:snapToGrid w:val="0"/>
        <w:spacing w:line="580" w:lineRule="atLeast"/>
        <w:ind w:firstLine="600"/>
        <w:contextualSpacing/>
        <w:rPr>
          <w:rFonts w:ascii="仿宋" w:hAnsi="仿宋" w:eastAsia="仿宋"/>
          <w:kern w:val="0"/>
          <w:sz w:val="32"/>
          <w:szCs w:val="32"/>
        </w:rPr>
      </w:pPr>
      <w:r>
        <w:rPr>
          <w:rFonts w:hint="eastAsia" w:ascii="黑体" w:hAnsi="黑体" w:eastAsia="黑体"/>
          <w:sz w:val="32"/>
          <w:szCs w:val="32"/>
        </w:rPr>
        <w:t xml:space="preserve">第三条  </w:t>
      </w:r>
      <w:r>
        <w:rPr>
          <w:rFonts w:hint="eastAsia" w:ascii="仿宋" w:hAnsi="仿宋" w:eastAsia="仿宋"/>
          <w:kern w:val="0"/>
          <w:sz w:val="32"/>
          <w:szCs w:val="32"/>
        </w:rPr>
        <w:t>交易中心有关业务的开展实行保证金制度。保证金是指交易参与者按照交易中心规定标准交纳的资金，专门用于有关业务的结算、履约、质量重量的保证以及手续费、服务费等的扣划。</w:t>
      </w:r>
    </w:p>
    <w:p w14:paraId="70BD19EA">
      <w:pPr>
        <w:snapToGrid w:val="0"/>
        <w:spacing w:line="580" w:lineRule="atLeast"/>
        <w:ind w:firstLine="600"/>
        <w:contextualSpacing/>
        <w:rPr>
          <w:rFonts w:hint="eastAsia" w:ascii="仿宋" w:hAnsi="仿宋" w:eastAsia="仿宋"/>
          <w:sz w:val="32"/>
          <w:szCs w:val="32"/>
        </w:rPr>
      </w:pPr>
      <w:r>
        <w:rPr>
          <w:rFonts w:hint="eastAsia" w:ascii="仿宋" w:hAnsi="仿宋" w:eastAsia="仿宋"/>
          <w:sz w:val="32"/>
          <w:szCs w:val="32"/>
        </w:rPr>
        <w:t>交易参与者在参与交易中心有关业务过程中，应按交易中心有关规定缴纳</w:t>
      </w:r>
      <w:r>
        <w:rPr>
          <w:rFonts w:ascii="仿宋" w:hAnsi="仿宋" w:eastAsia="仿宋"/>
          <w:sz w:val="32"/>
          <w:szCs w:val="32"/>
        </w:rPr>
        <w:t>并</w:t>
      </w:r>
      <w:r>
        <w:rPr>
          <w:rFonts w:hint="eastAsia" w:ascii="仿宋" w:hAnsi="仿宋" w:eastAsia="仿宋"/>
          <w:sz w:val="32"/>
          <w:szCs w:val="32"/>
        </w:rPr>
        <w:t>保持足够数额的保证金。</w:t>
      </w:r>
    </w:p>
    <w:p w14:paraId="43A69ED9">
      <w:pPr>
        <w:widowControl/>
        <w:snapToGrid w:val="0"/>
        <w:spacing w:line="580" w:lineRule="atLeast"/>
        <w:ind w:firstLine="600" w:firstLineChars="0"/>
        <w:contextualSpacing/>
        <w:rPr>
          <w:rFonts w:ascii="仿宋" w:hAnsi="仿宋" w:eastAsia="仿宋"/>
          <w:kern w:val="0"/>
          <w:sz w:val="32"/>
          <w:szCs w:val="32"/>
        </w:rPr>
      </w:pPr>
      <w:r>
        <w:rPr>
          <w:rFonts w:hint="eastAsia" w:ascii="黑体" w:hAnsi="黑体" w:eastAsia="黑体"/>
          <w:sz w:val="32"/>
          <w:szCs w:val="32"/>
        </w:rPr>
        <w:t xml:space="preserve">第四条  </w:t>
      </w:r>
      <w:r>
        <w:rPr>
          <w:rFonts w:hint="eastAsia" w:ascii="仿宋" w:hAnsi="仿宋" w:eastAsia="仿宋"/>
          <w:sz w:val="32"/>
          <w:szCs w:val="32"/>
        </w:rPr>
        <w:t>交易</w:t>
      </w:r>
      <w:r>
        <w:rPr>
          <w:rFonts w:hint="eastAsia" w:ascii="仿宋" w:hAnsi="仿宋" w:eastAsia="仿宋"/>
          <w:kern w:val="0"/>
          <w:sz w:val="32"/>
          <w:szCs w:val="32"/>
        </w:rPr>
        <w:t>保证金是指交易中心为确保买方或卖方履行其在参与交易中心有关交易业务</w:t>
      </w:r>
      <w:r>
        <w:rPr>
          <w:rFonts w:ascii="仿宋" w:hAnsi="仿宋" w:eastAsia="仿宋"/>
          <w:kern w:val="0"/>
          <w:sz w:val="32"/>
          <w:szCs w:val="32"/>
        </w:rPr>
        <w:t>过程中所作出的承诺或所签署的</w:t>
      </w:r>
      <w:r>
        <w:rPr>
          <w:rFonts w:hint="eastAsia" w:ascii="仿宋" w:hAnsi="仿宋" w:eastAsia="仿宋"/>
          <w:kern w:val="0"/>
          <w:sz w:val="32"/>
          <w:szCs w:val="32"/>
        </w:rPr>
        <w:t>合同而按照一定标准暂扣的资金。</w:t>
      </w:r>
    </w:p>
    <w:p w14:paraId="34A3B5B6">
      <w:pPr>
        <w:snapToGrid w:val="0"/>
        <w:spacing w:line="580" w:lineRule="atLeast"/>
        <w:ind w:firstLine="600"/>
        <w:contextualSpacing/>
        <w:rPr>
          <w:rFonts w:ascii="仿宋" w:hAnsi="仿宋" w:eastAsia="仿宋"/>
          <w:sz w:val="32"/>
          <w:szCs w:val="32"/>
        </w:rPr>
      </w:pPr>
      <w:r>
        <w:rPr>
          <w:rFonts w:hint="eastAsia" w:ascii="黑体" w:hAnsi="黑体" w:eastAsia="黑体"/>
          <w:sz w:val="32"/>
          <w:szCs w:val="32"/>
        </w:rPr>
        <w:t xml:space="preserve">第五条  </w:t>
      </w:r>
      <w:r>
        <w:rPr>
          <w:rFonts w:hint="eastAsia" w:ascii="仿宋" w:hAnsi="仿宋" w:eastAsia="仿宋"/>
          <w:spacing w:val="8"/>
          <w:sz w:val="32"/>
          <w:szCs w:val="32"/>
        </w:rPr>
        <w:t>交易中心可根据价格行情的变化，或其他影响履约情况，对有关交易业务的保证金标准等进行调整，并</w:t>
      </w:r>
      <w:r>
        <w:rPr>
          <w:rFonts w:hint="eastAsia" w:ascii="仿宋" w:hAnsi="仿宋" w:eastAsia="仿宋"/>
          <w:spacing w:val="8"/>
          <w:sz w:val="32"/>
          <w:szCs w:val="32"/>
          <w:lang w:val="en-US" w:eastAsia="zh-CN"/>
        </w:rPr>
        <w:t>至少</w:t>
      </w:r>
      <w:r>
        <w:rPr>
          <w:rFonts w:hint="eastAsia" w:ascii="仿宋" w:hAnsi="仿宋" w:eastAsia="仿宋"/>
          <w:spacing w:val="8"/>
          <w:sz w:val="32"/>
          <w:szCs w:val="32"/>
        </w:rPr>
        <w:t>提前1天对外公布。</w:t>
      </w:r>
    </w:p>
    <w:p w14:paraId="5DD64231">
      <w:pPr>
        <w:snapToGrid w:val="0"/>
        <w:spacing w:line="580" w:lineRule="atLeast"/>
        <w:ind w:firstLine="640" w:firstLineChars="200"/>
        <w:contextualSpacing/>
        <w:rPr>
          <w:rFonts w:ascii="仿宋" w:hAnsi="仿宋" w:eastAsia="仿宋"/>
          <w:sz w:val="32"/>
          <w:szCs w:val="32"/>
        </w:rPr>
      </w:pPr>
    </w:p>
    <w:p w14:paraId="49280FC1">
      <w:pPr>
        <w:snapToGrid w:val="0"/>
        <w:spacing w:line="580" w:lineRule="atLeast"/>
        <w:contextualSpacing/>
        <w:jc w:val="center"/>
        <w:rPr>
          <w:rFonts w:ascii="黑体" w:hAnsi="黑体" w:eastAsia="黑体"/>
          <w:sz w:val="32"/>
          <w:szCs w:val="32"/>
        </w:rPr>
      </w:pPr>
      <w:bookmarkStart w:id="4" w:name="_Toc191623359"/>
      <w:bookmarkStart w:id="5" w:name="_Toc192917449"/>
      <w:r>
        <w:rPr>
          <w:rFonts w:hint="eastAsia" w:ascii="黑体" w:hAnsi="黑体" w:eastAsia="黑体"/>
          <w:sz w:val="32"/>
          <w:szCs w:val="32"/>
        </w:rPr>
        <w:t>第三章  保证金划转</w:t>
      </w:r>
      <w:bookmarkEnd w:id="4"/>
      <w:bookmarkEnd w:id="5"/>
    </w:p>
    <w:p w14:paraId="25B56E9F">
      <w:pPr>
        <w:snapToGrid w:val="0"/>
        <w:spacing w:line="580" w:lineRule="atLeast"/>
        <w:ind w:firstLine="600"/>
        <w:contextualSpacing/>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 xml:space="preserve">条  </w:t>
      </w:r>
      <w:r>
        <w:rPr>
          <w:rFonts w:hint="eastAsia" w:ascii="仿宋" w:hAnsi="仿宋" w:eastAsia="仿宋"/>
          <w:sz w:val="32"/>
          <w:szCs w:val="32"/>
        </w:rPr>
        <w:t>为保证交易参与者资金安全，存入、转出保证金需符合以下规定：</w:t>
      </w:r>
    </w:p>
    <w:p w14:paraId="468E294F">
      <w:pPr>
        <w:snapToGrid w:val="0"/>
        <w:spacing w:line="580" w:lineRule="atLeast"/>
        <w:ind w:firstLine="600"/>
        <w:contextualSpacing/>
        <w:rPr>
          <w:rFonts w:ascii="仿宋" w:hAnsi="仿宋" w:eastAsia="仿宋"/>
          <w:sz w:val="32"/>
          <w:szCs w:val="32"/>
        </w:rPr>
      </w:pPr>
      <w:r>
        <w:rPr>
          <w:rFonts w:hint="eastAsia" w:ascii="仿宋" w:hAnsi="仿宋" w:eastAsia="仿宋"/>
          <w:sz w:val="32"/>
          <w:szCs w:val="32"/>
        </w:rPr>
        <w:t>（一）除非交易中心同意，交易中心只接受交易参与者自身直接汇入的资金作为保证金。特殊情况下，如汇入保证金账户的资金不是来自交易参与者自身账户，交易参与者须提供加盖公章和汇款单位公章的相关说明以及交易商及汇款单位承担相应责任的承诺，在此前提下，交易中心仍有权不接受前述说明，并拒绝接受相关款项；</w:t>
      </w:r>
    </w:p>
    <w:p w14:paraId="6F2F6839">
      <w:pPr>
        <w:snapToGrid w:val="0"/>
        <w:spacing w:line="580" w:lineRule="atLeast"/>
        <w:ind w:firstLine="600"/>
        <w:contextualSpacing/>
        <w:rPr>
          <w:rFonts w:ascii="仿宋" w:hAnsi="仿宋" w:eastAsia="仿宋"/>
          <w:sz w:val="32"/>
          <w:szCs w:val="32"/>
        </w:rPr>
      </w:pPr>
      <w:r>
        <w:rPr>
          <w:rFonts w:hint="eastAsia" w:ascii="仿宋" w:hAnsi="仿宋" w:eastAsia="仿宋"/>
          <w:sz w:val="32"/>
          <w:szCs w:val="32"/>
        </w:rPr>
        <w:t>（二）交易参与者保证金账户中</w:t>
      </w:r>
      <w:r>
        <w:rPr>
          <w:rFonts w:hint="eastAsia" w:ascii="仿宋" w:hAnsi="仿宋" w:eastAsia="仿宋"/>
          <w:sz w:val="32"/>
          <w:szCs w:val="32"/>
          <w:lang w:val="en-US" w:eastAsia="zh-CN"/>
        </w:rPr>
        <w:t>的</w:t>
      </w:r>
      <w:r>
        <w:rPr>
          <w:rFonts w:hint="eastAsia" w:ascii="仿宋" w:hAnsi="仿宋" w:eastAsia="仿宋"/>
          <w:sz w:val="32"/>
          <w:szCs w:val="32"/>
        </w:rPr>
        <w:t>资金可作为</w:t>
      </w:r>
      <w:r>
        <w:rPr>
          <w:rFonts w:hint="eastAsia" w:ascii="仿宋" w:hAnsi="仿宋" w:eastAsia="仿宋"/>
          <w:sz w:val="32"/>
          <w:szCs w:val="32"/>
          <w:lang w:val="en-US" w:eastAsia="zh-CN"/>
        </w:rPr>
        <w:t>货款、</w:t>
      </w:r>
      <w:r>
        <w:rPr>
          <w:rFonts w:hint="eastAsia" w:ascii="仿宋" w:hAnsi="仿宋" w:eastAsia="仿宋"/>
          <w:sz w:val="32"/>
          <w:szCs w:val="32"/>
        </w:rPr>
        <w:t>违约金、交易手续费进行划转，未被占用的保证金可由交易参与者申请汇回自身账户。原则上，交易中心不接受除此之外的划出资金申请；</w:t>
      </w:r>
    </w:p>
    <w:p w14:paraId="5D520F8D">
      <w:pPr>
        <w:snapToGrid w:val="0"/>
        <w:spacing w:line="580" w:lineRule="atLeast"/>
        <w:ind w:firstLine="608" w:firstLineChars="190"/>
        <w:contextualSpacing/>
        <w:rPr>
          <w:rFonts w:ascii="仿宋" w:hAnsi="仿宋" w:eastAsia="仿宋"/>
          <w:kern w:val="0"/>
          <w:sz w:val="32"/>
          <w:szCs w:val="32"/>
        </w:rPr>
      </w:pPr>
      <w:r>
        <w:rPr>
          <w:rFonts w:hint="eastAsia" w:ascii="仿宋" w:hAnsi="仿宋" w:eastAsia="仿宋"/>
          <w:kern w:val="0"/>
          <w:sz w:val="32"/>
          <w:szCs w:val="32"/>
        </w:rPr>
        <w:t>（三）除非交易中心同意，交易中心汇出资金时，只汇至交易参与者在交易中心预先登记的银行账户。交易参与者如需变更资金账户，需首先通过交易系统变更其资金账户信息。</w:t>
      </w:r>
    </w:p>
    <w:p w14:paraId="375413E4">
      <w:pPr>
        <w:snapToGrid w:val="0"/>
        <w:spacing w:line="580" w:lineRule="atLeast"/>
        <w:ind w:firstLine="600"/>
        <w:contextualSpacing/>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 xml:space="preserve">条  </w:t>
      </w:r>
      <w:r>
        <w:rPr>
          <w:rFonts w:hint="eastAsia" w:ascii="仿宋" w:hAnsi="仿宋" w:eastAsia="仿宋"/>
          <w:sz w:val="32"/>
          <w:szCs w:val="32"/>
        </w:rPr>
        <w:t>交易参与者与交易中心之间发生的业务服务费用由交易中心提供相应的费用发票。</w:t>
      </w:r>
    </w:p>
    <w:p w14:paraId="4509612A">
      <w:pPr>
        <w:snapToGrid w:val="0"/>
        <w:spacing w:line="580" w:lineRule="atLeast"/>
        <w:ind w:firstLine="640" w:firstLineChars="200"/>
        <w:contextualSpacing/>
        <w:rPr>
          <w:rFonts w:ascii="仿宋" w:hAnsi="仿宋" w:eastAsia="仿宋"/>
          <w:kern w:val="0"/>
          <w:sz w:val="32"/>
          <w:szCs w:val="32"/>
        </w:rPr>
      </w:pPr>
      <w:r>
        <w:rPr>
          <w:rFonts w:hint="eastAsia" w:ascii="黑体" w:hAnsi="黑体" w:eastAsia="黑体"/>
          <w:kern w:val="0"/>
          <w:sz w:val="32"/>
          <w:szCs w:val="32"/>
        </w:rPr>
        <w:t>第</w:t>
      </w:r>
      <w:r>
        <w:rPr>
          <w:rFonts w:hint="eastAsia" w:ascii="黑体" w:hAnsi="黑体" w:eastAsia="黑体"/>
          <w:kern w:val="0"/>
          <w:sz w:val="32"/>
          <w:szCs w:val="32"/>
          <w:lang w:val="en-US" w:eastAsia="zh-CN"/>
        </w:rPr>
        <w:t>八</w:t>
      </w:r>
      <w:r>
        <w:rPr>
          <w:rFonts w:hint="eastAsia" w:ascii="黑体" w:hAnsi="黑体" w:eastAsia="黑体"/>
          <w:kern w:val="0"/>
          <w:sz w:val="32"/>
          <w:szCs w:val="32"/>
        </w:rPr>
        <w:t xml:space="preserve">条  </w:t>
      </w:r>
      <w:r>
        <w:rPr>
          <w:rFonts w:hint="eastAsia" w:ascii="仿宋" w:hAnsi="仿宋" w:eastAsia="仿宋"/>
          <w:kern w:val="0"/>
          <w:sz w:val="32"/>
          <w:szCs w:val="32"/>
        </w:rPr>
        <w:t>交易参与者保证金账户</w:t>
      </w:r>
      <w:r>
        <w:rPr>
          <w:rFonts w:hint="eastAsia" w:ascii="仿宋" w:hAnsi="仿宋" w:eastAsia="仿宋"/>
          <w:kern w:val="0"/>
          <w:sz w:val="32"/>
          <w:szCs w:val="32"/>
          <w:lang w:val="en-US" w:eastAsia="zh-CN"/>
        </w:rPr>
        <w:t>余额</w:t>
      </w:r>
      <w:r>
        <w:rPr>
          <w:rFonts w:hint="eastAsia" w:ascii="仿宋" w:hAnsi="仿宋" w:eastAsia="仿宋"/>
          <w:kern w:val="0"/>
          <w:sz w:val="32"/>
          <w:szCs w:val="32"/>
        </w:rPr>
        <w:t>不足时，交易中心暂停</w:t>
      </w:r>
      <w:r>
        <w:rPr>
          <w:rFonts w:hint="eastAsia" w:ascii="仿宋" w:hAnsi="仿宋" w:eastAsia="仿宋"/>
          <w:kern w:val="0"/>
          <w:sz w:val="32"/>
          <w:szCs w:val="32"/>
          <w:lang w:val="en-US" w:eastAsia="zh-CN"/>
        </w:rPr>
        <w:t>为其提供</w:t>
      </w:r>
      <w:r>
        <w:rPr>
          <w:rFonts w:hint="eastAsia" w:ascii="仿宋" w:hAnsi="仿宋" w:eastAsia="仿宋"/>
          <w:kern w:val="0"/>
          <w:sz w:val="32"/>
          <w:szCs w:val="32"/>
        </w:rPr>
        <w:t>交易业务服务。</w:t>
      </w:r>
    </w:p>
    <w:p w14:paraId="262387C4">
      <w:pPr>
        <w:snapToGrid w:val="0"/>
        <w:spacing w:line="580" w:lineRule="atLeast"/>
        <w:ind w:firstLine="640" w:firstLineChars="200"/>
        <w:contextualSpacing/>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 xml:space="preserve">条  </w:t>
      </w:r>
      <w:r>
        <w:rPr>
          <w:rFonts w:hint="eastAsia" w:ascii="仿宋" w:hAnsi="仿宋" w:eastAsia="仿宋"/>
          <w:sz w:val="32"/>
          <w:szCs w:val="32"/>
        </w:rPr>
        <w:t>交易参与者可</w:t>
      </w:r>
      <w:r>
        <w:rPr>
          <w:rFonts w:hint="eastAsia" w:ascii="仿宋" w:hAnsi="仿宋" w:eastAsia="仿宋"/>
          <w:sz w:val="32"/>
          <w:szCs w:val="32"/>
          <w:lang w:val="en-US" w:eastAsia="zh-CN"/>
        </w:rPr>
        <w:t>将</w:t>
      </w:r>
      <w:r>
        <w:rPr>
          <w:rFonts w:hint="eastAsia" w:ascii="仿宋" w:hAnsi="仿宋" w:eastAsia="仿宋"/>
          <w:sz w:val="32"/>
          <w:szCs w:val="32"/>
        </w:rPr>
        <w:t>交易系统《资金对账单》和《成交明细表》，作为核对交易数据和结算账目的依据。如在下一个交易日开市前未向交易中心提出书面异议，则视为已收到并认可交易中心出具的有关单据结果。</w:t>
      </w:r>
    </w:p>
    <w:p w14:paraId="4561FA57">
      <w:pPr>
        <w:snapToGrid w:val="0"/>
        <w:spacing w:line="580" w:lineRule="atLeast"/>
        <w:ind w:firstLine="555"/>
        <w:contextualSpacing/>
        <w:rPr>
          <w:rFonts w:ascii="仿宋" w:hAnsi="仿宋" w:eastAsia="仿宋"/>
          <w:sz w:val="32"/>
          <w:szCs w:val="32"/>
        </w:rPr>
      </w:pPr>
      <w:r>
        <w:rPr>
          <w:rFonts w:hint="eastAsia" w:ascii="仿宋" w:hAnsi="仿宋" w:eastAsia="仿宋"/>
          <w:sz w:val="32"/>
          <w:szCs w:val="32"/>
        </w:rPr>
        <w:t>交易中心向交易参与者提供相关费用清单和发票，作为交易参与者的记账依据。在前述情形下，如交易中心有证据证明前述单据结果与实际交易情况存在出入，交易中心有权通知</w:t>
      </w:r>
      <w:r>
        <w:rPr>
          <w:rFonts w:hint="eastAsia" w:ascii="仿宋" w:hAnsi="仿宋" w:eastAsia="仿宋"/>
          <w:sz w:val="32"/>
          <w:szCs w:val="32"/>
          <w:lang w:val="en-US" w:eastAsia="zh-CN"/>
        </w:rPr>
        <w:t>交易参与者</w:t>
      </w:r>
      <w:r>
        <w:rPr>
          <w:rFonts w:hint="eastAsia" w:ascii="仿宋" w:hAnsi="仿宋" w:eastAsia="仿宋"/>
          <w:sz w:val="32"/>
          <w:szCs w:val="32"/>
        </w:rPr>
        <w:t>据实调整。</w:t>
      </w:r>
    </w:p>
    <w:p w14:paraId="32DB1A44">
      <w:pPr>
        <w:snapToGrid w:val="0"/>
        <w:spacing w:line="580" w:lineRule="atLeast"/>
        <w:ind w:firstLine="555"/>
        <w:contextualSpacing/>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w:t>
      </w:r>
      <w:r>
        <w:rPr>
          <w:rFonts w:hint="eastAsia" w:ascii="黑体" w:hAnsi="黑体" w:eastAsia="黑体"/>
          <w:sz w:val="32"/>
          <w:szCs w:val="32"/>
        </w:rPr>
        <w:t xml:space="preserve">条  </w:t>
      </w:r>
      <w:r>
        <w:rPr>
          <w:rFonts w:hint="eastAsia" w:ascii="仿宋" w:hAnsi="仿宋" w:eastAsia="仿宋"/>
          <w:sz w:val="32"/>
          <w:szCs w:val="32"/>
        </w:rPr>
        <w:t>除非法律、法规、规范性文件或有管辖权的法院、仲裁机构或有关行政主管机关明确要求，交易中心对成交数据与保证金等</w:t>
      </w:r>
      <w:r>
        <w:rPr>
          <w:rFonts w:hint="eastAsia" w:ascii="仿宋" w:hAnsi="仿宋" w:eastAsia="仿宋"/>
          <w:sz w:val="32"/>
          <w:szCs w:val="32"/>
          <w:lang w:val="en-US" w:eastAsia="zh-CN"/>
        </w:rPr>
        <w:t>负有</w:t>
      </w:r>
      <w:r>
        <w:rPr>
          <w:rFonts w:hint="eastAsia" w:ascii="仿宋" w:hAnsi="仿宋" w:eastAsia="仿宋"/>
          <w:sz w:val="32"/>
          <w:szCs w:val="32"/>
        </w:rPr>
        <w:t>信息保密的责任。</w:t>
      </w:r>
    </w:p>
    <w:p w14:paraId="66296F33">
      <w:pPr>
        <w:snapToGrid w:val="0"/>
        <w:spacing w:line="580" w:lineRule="atLeast"/>
        <w:ind w:firstLine="640" w:firstLineChars="200"/>
        <w:contextualSpacing/>
        <w:rPr>
          <w:rFonts w:ascii="仿宋" w:hAnsi="仿宋" w:eastAsia="仿宋"/>
          <w:sz w:val="32"/>
          <w:szCs w:val="32"/>
        </w:rPr>
      </w:pPr>
    </w:p>
    <w:p w14:paraId="73647F45">
      <w:pPr>
        <w:snapToGrid w:val="0"/>
        <w:spacing w:line="580" w:lineRule="atLeast"/>
        <w:contextualSpacing/>
        <w:jc w:val="center"/>
        <w:rPr>
          <w:rFonts w:ascii="黑体" w:hAnsi="黑体" w:eastAsia="黑体"/>
          <w:sz w:val="32"/>
          <w:szCs w:val="32"/>
        </w:rPr>
      </w:pPr>
      <w:bookmarkStart w:id="6" w:name="_Toc191623360"/>
      <w:bookmarkStart w:id="7" w:name="_Toc192917450"/>
      <w:r>
        <w:rPr>
          <w:rFonts w:hint="eastAsia" w:ascii="黑体" w:hAnsi="黑体" w:eastAsia="黑体"/>
          <w:sz w:val="32"/>
          <w:szCs w:val="32"/>
        </w:rPr>
        <w:t>第四章  保证金释放</w:t>
      </w:r>
      <w:bookmarkEnd w:id="6"/>
      <w:bookmarkEnd w:id="7"/>
    </w:p>
    <w:p w14:paraId="34C974E2">
      <w:pPr>
        <w:snapToGrid w:val="0"/>
        <w:spacing w:line="580" w:lineRule="atLeast"/>
        <w:ind w:firstLine="640" w:firstLineChars="200"/>
        <w:contextualSpacing/>
        <w:rPr>
          <w:rFonts w:ascii="仿宋" w:hAnsi="仿宋" w:eastAsia="仿宋"/>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一</w:t>
      </w:r>
      <w:r>
        <w:rPr>
          <w:rFonts w:hint="eastAsia" w:ascii="黑体" w:hAnsi="黑体" w:eastAsia="黑体"/>
          <w:sz w:val="32"/>
          <w:szCs w:val="32"/>
        </w:rPr>
        <w:t xml:space="preserve">条  </w:t>
      </w:r>
      <w:r>
        <w:rPr>
          <w:rFonts w:hint="eastAsia" w:ascii="仿宋" w:hAnsi="仿宋" w:eastAsia="仿宋"/>
          <w:sz w:val="32"/>
          <w:szCs w:val="32"/>
        </w:rPr>
        <w:t>保证金释放按相关交易办法及通知执行。</w:t>
      </w:r>
    </w:p>
    <w:p w14:paraId="7D5ABA36">
      <w:pPr>
        <w:snapToGrid w:val="0"/>
        <w:spacing w:line="580" w:lineRule="atLeast"/>
        <w:ind w:firstLine="570"/>
        <w:contextualSpacing/>
        <w:rPr>
          <w:rFonts w:ascii="仿宋" w:hAnsi="仿宋" w:eastAsia="仿宋"/>
          <w:sz w:val="32"/>
          <w:szCs w:val="32"/>
        </w:rPr>
      </w:pPr>
    </w:p>
    <w:p w14:paraId="60A17806">
      <w:pPr>
        <w:snapToGrid w:val="0"/>
        <w:spacing w:line="580" w:lineRule="atLeast"/>
        <w:contextualSpacing/>
        <w:jc w:val="center"/>
        <w:rPr>
          <w:rFonts w:ascii="黑体" w:hAnsi="黑体" w:eastAsia="黑体"/>
          <w:sz w:val="32"/>
          <w:szCs w:val="32"/>
        </w:rPr>
      </w:pPr>
      <w:bookmarkStart w:id="8" w:name="_Toc191623362"/>
      <w:bookmarkStart w:id="9" w:name="_Toc192917452"/>
      <w:r>
        <w:rPr>
          <w:rFonts w:hint="eastAsia" w:ascii="黑体" w:hAnsi="黑体" w:eastAsia="黑体"/>
          <w:sz w:val="32"/>
          <w:szCs w:val="32"/>
        </w:rPr>
        <w:t>第五章  附则</w:t>
      </w:r>
      <w:bookmarkEnd w:id="8"/>
      <w:bookmarkEnd w:id="9"/>
    </w:p>
    <w:p w14:paraId="7095217F">
      <w:pPr>
        <w:snapToGrid w:val="0"/>
        <w:spacing w:line="580" w:lineRule="atLeast"/>
        <w:contextualSpacing/>
        <w:rPr>
          <w:rFonts w:ascii="仿宋" w:hAnsi="仿宋" w:eastAsia="仿宋"/>
          <w:sz w:val="32"/>
          <w:szCs w:val="32"/>
        </w:rPr>
      </w:pPr>
      <w:r>
        <w:rPr>
          <w:rFonts w:hint="eastAsia" w:ascii="黑体" w:hAnsi="黑体" w:eastAsia="黑体"/>
          <w:bCs/>
          <w:sz w:val="32"/>
          <w:szCs w:val="32"/>
        </w:rPr>
        <w:t xml:space="preserve">    第十</w:t>
      </w:r>
      <w:r>
        <w:rPr>
          <w:rFonts w:hint="eastAsia" w:ascii="黑体" w:hAnsi="黑体" w:eastAsia="黑体"/>
          <w:bCs/>
          <w:sz w:val="32"/>
          <w:szCs w:val="32"/>
          <w:lang w:val="en-US" w:eastAsia="zh-CN"/>
        </w:rPr>
        <w:t>二</w:t>
      </w:r>
      <w:r>
        <w:rPr>
          <w:rFonts w:hint="eastAsia" w:ascii="黑体" w:hAnsi="黑体" w:eastAsia="黑体"/>
          <w:bCs/>
          <w:sz w:val="32"/>
          <w:szCs w:val="32"/>
        </w:rPr>
        <w:t xml:space="preserve">条  </w:t>
      </w:r>
      <w:r>
        <w:rPr>
          <w:rFonts w:hint="eastAsia" w:ascii="仿宋" w:hAnsi="仿宋" w:eastAsia="仿宋"/>
          <w:spacing w:val="8"/>
          <w:sz w:val="32"/>
          <w:szCs w:val="32"/>
        </w:rPr>
        <w:t>本办法由交易中心负责解释和修改。</w:t>
      </w:r>
      <w:r>
        <w:rPr>
          <w:rFonts w:hint="eastAsia" w:ascii="仿宋" w:hAnsi="仿宋" w:eastAsia="仿宋"/>
          <w:sz w:val="32"/>
          <w:szCs w:val="32"/>
        </w:rPr>
        <w:t>如交易参与者与交易中心就本办法各条款的理解、解释、执行等发生争议，应通过协商解决；如协商不一致，可向交易中心所在地有管辖权的人民法院提起诉讼。在争议协商或诉讼期间，不停止本办法的执行。</w:t>
      </w:r>
    </w:p>
    <w:p w14:paraId="782DE40E">
      <w:pPr>
        <w:spacing w:line="580" w:lineRule="atLeast"/>
        <w:ind w:firstLine="640" w:firstLineChars="200"/>
        <w:rPr>
          <w:rFonts w:hint="eastAsia" w:ascii="仿宋" w:hAnsi="仿宋" w:eastAsia="仿宋"/>
          <w:sz w:val="32"/>
          <w:szCs w:val="32"/>
        </w:rPr>
      </w:pPr>
      <w:r>
        <w:rPr>
          <w:rFonts w:hint="eastAsia" w:ascii="黑体" w:hAnsi="黑体" w:eastAsia="黑体"/>
          <w:bCs/>
          <w:sz w:val="32"/>
          <w:szCs w:val="32"/>
        </w:rPr>
        <w:t>第十</w:t>
      </w:r>
      <w:r>
        <w:rPr>
          <w:rFonts w:hint="eastAsia" w:ascii="黑体" w:hAnsi="黑体" w:eastAsia="黑体"/>
          <w:bCs/>
          <w:sz w:val="32"/>
          <w:szCs w:val="32"/>
          <w:lang w:val="en-US" w:eastAsia="zh-CN"/>
        </w:rPr>
        <w:t>三</w:t>
      </w:r>
      <w:r>
        <w:rPr>
          <w:rFonts w:hint="eastAsia" w:ascii="黑体" w:hAnsi="黑体" w:eastAsia="黑体"/>
          <w:bCs/>
          <w:sz w:val="32"/>
          <w:szCs w:val="32"/>
        </w:rPr>
        <w:t xml:space="preserve">条  </w:t>
      </w:r>
      <w:r>
        <w:rPr>
          <w:rFonts w:hint="eastAsia" w:ascii="仿宋" w:hAnsi="仿宋" w:eastAsia="仿宋"/>
          <w:spacing w:val="8"/>
          <w:sz w:val="32"/>
          <w:szCs w:val="32"/>
        </w:rPr>
        <w:t>本办法</w:t>
      </w:r>
      <w:r>
        <w:rPr>
          <w:rFonts w:hint="eastAsia" w:ascii="仿宋" w:hAnsi="仿宋" w:eastAsia="仿宋"/>
          <w:sz w:val="32"/>
          <w:szCs w:val="32"/>
        </w:rPr>
        <w:t>自</w:t>
      </w:r>
      <w:r>
        <w:rPr>
          <w:rFonts w:hint="eastAsia" w:ascii="仿宋" w:hAnsi="仿宋" w:eastAsia="仿宋"/>
          <w:sz w:val="32"/>
          <w:szCs w:val="32"/>
          <w:lang w:val="en-US" w:eastAsia="zh-CN"/>
        </w:rPr>
        <w:t>发布之</w:t>
      </w:r>
      <w:r>
        <w:rPr>
          <w:rFonts w:hint="eastAsia" w:ascii="仿宋" w:hAnsi="仿宋" w:eastAsia="仿宋"/>
          <w:sz w:val="32"/>
          <w:szCs w:val="32"/>
        </w:rPr>
        <w:t>日起实施。</w:t>
      </w:r>
    </w:p>
    <w:p w14:paraId="0ABFD03D">
      <w:pPr>
        <w:rPr>
          <w:rFonts w:hint="eastAsia" w:ascii="仿宋" w:hAnsi="仿宋" w:eastAsia="仿宋"/>
          <w:sz w:val="32"/>
          <w:szCs w:val="32"/>
          <w:highlight w:val="none"/>
          <w:lang w:val="en-US" w:eastAsia="zh-CN"/>
        </w:rPr>
      </w:pPr>
    </w:p>
    <w:p w14:paraId="5F98F681"/>
    <w:sectPr>
      <w:footerReference r:id="rId3"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983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389A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9389A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F2137"/>
    <w:rsid w:val="0AD343E6"/>
    <w:rsid w:val="189A3144"/>
    <w:rsid w:val="22347C5C"/>
    <w:rsid w:val="4B01301B"/>
    <w:rsid w:val="4FE91F73"/>
    <w:rsid w:val="57F72948"/>
    <w:rsid w:val="6AEF2137"/>
    <w:rsid w:val="72877ABA"/>
    <w:rsid w:val="74CF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10"/>
    <w:pPr>
      <w:spacing w:before="240" w:after="60" w:line="560" w:lineRule="atLeast"/>
      <w:jc w:val="center"/>
      <w:outlineLvl w:val="0"/>
    </w:pPr>
    <w:rPr>
      <w:rFonts w:ascii="Cambria" w:hAnsi="Cambria"/>
      <w:b/>
      <w:bCs/>
      <w:kern w:val="0"/>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1244</Words>
  <Characters>1244</Characters>
  <Lines>0</Lines>
  <Paragraphs>0</Paragraphs>
  <TotalTime>0</TotalTime>
  <ScaleCrop>false</ScaleCrop>
  <LinksUpToDate>false</LinksUpToDate>
  <CharactersWithSpaces>1284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2025-09-08T03:27:00Z</dcterms:created>
  <dc:creator>丛树萍</dc:creator>
  <cp:lastModifiedBy>cherry</cp:lastModifiedBy>
  <dcterms:modified xsi:type="dcterms:W3CDTF">2025-09-15T11:10:38Z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239BFF20677E4912B0B0127DE4CF1D01_11</vt:lpwstr>
  </property>
  <property fmtid="{D5CDD505-2E9C-101B-9397-08002B2CF9AE}" pid="4" name="KSOTemplateDocerSaveRecord">
    <vt:lpwstr>eyJoZGlkIjoiODY0NTE4NDM3NWFjNWQzOWUxYzZlZmJlMmRjNmZjMWYiLCJ1c2VySWQiOiIzMDU5MDMwNzgifQ==</vt:lpwstr>
  </property>
</Properties>
</file>