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3780" w14:textId="77777777" w:rsidR="002B1C1B" w:rsidRDefault="00CA2D52">
      <w:pPr>
        <w:spacing w:line="588" w:lineRule="exact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附件</w:t>
      </w:r>
    </w:p>
    <w:p w14:paraId="5BD6E60A" w14:textId="77777777" w:rsidR="002B1C1B" w:rsidRDefault="002B1C1B">
      <w:pPr>
        <w:spacing w:line="58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E4404D8" w14:textId="77777777" w:rsidR="002B1C1B" w:rsidRDefault="00CA2D52">
      <w:pPr>
        <w:spacing w:line="58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2021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sz w:val="44"/>
          <w:szCs w:val="44"/>
        </w:rPr>
        <w:t>中央储备棉投放销售底价计算公式</w:t>
      </w:r>
    </w:p>
    <w:p w14:paraId="727AB765" w14:textId="77777777" w:rsidR="002B1C1B" w:rsidRDefault="002B1C1B">
      <w:pPr>
        <w:spacing w:line="58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8DA913B" w14:textId="77777777" w:rsidR="002B1C1B" w:rsidRDefault="00CA2D52">
      <w:pPr>
        <w:spacing w:line="588" w:lineRule="exact"/>
        <w:ind w:firstLineChars="200" w:firstLine="720"/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中央储备棉投放销售底价每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周调整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确定一次，具体计算公式如下：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 xml:space="preserve"> </w:t>
      </w:r>
    </w:p>
    <w:p w14:paraId="240261DF" w14:textId="77777777" w:rsidR="002B1C1B" w:rsidRDefault="00CA2D52">
      <w:pPr>
        <w:spacing w:line="588" w:lineRule="exact"/>
        <w:ind w:firstLineChars="200" w:firstLine="72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本周</w:t>
      </w:r>
      <w:r>
        <w:rPr>
          <w:rFonts w:ascii="Times New Roman" w:eastAsia="仿宋_GB2312" w:hAnsi="Times New Roman" w:cs="Times New Roman" w:hint="eastAsia"/>
          <w:color w:val="000000" w:themeColor="text1"/>
          <w:sz w:val="36"/>
          <w:szCs w:val="36"/>
        </w:rPr>
        <w:t>新疆及进口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储备棉投放销售底价（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折标准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级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3128B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）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=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上一周国内市场棉花现货价格指数算术平均值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×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权重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50%+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上一周国际市场棉花现货价格指数算术平均值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×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权重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 xml:space="preserve">50%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。</w:t>
      </w:r>
    </w:p>
    <w:p w14:paraId="0A716EE6" w14:textId="77777777" w:rsidR="002B1C1B" w:rsidRDefault="00CA2D52">
      <w:pPr>
        <w:spacing w:line="588" w:lineRule="exact"/>
        <w:ind w:firstLineChars="200" w:firstLine="720"/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6"/>
          <w:szCs w:val="36"/>
        </w:rPr>
        <w:t>本周地产储备棉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投放销售底价（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折标准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级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3128B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）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=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上一周国际市场棉花现货价格指数算术平均值</w:t>
      </w:r>
      <w:r>
        <w:rPr>
          <w:rFonts w:ascii="Times New Roman" w:eastAsia="仿宋_GB2312" w:hAnsi="Times New Roman" w:cs="Times New Roman" w:hint="eastAsia"/>
          <w:color w:val="000000" w:themeColor="text1"/>
          <w:sz w:val="36"/>
          <w:szCs w:val="36"/>
        </w:rPr>
        <w:t>。</w:t>
      </w:r>
    </w:p>
    <w:p w14:paraId="3CB81A96" w14:textId="77777777" w:rsidR="002B1C1B" w:rsidRDefault="00CA2D52">
      <w:pPr>
        <w:spacing w:line="588" w:lineRule="exact"/>
        <w:ind w:firstLineChars="200" w:firstLine="720"/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其中：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国内市场棉花现货价格指数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=[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中国棉花价格指数（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3128B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品种）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+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国家棉花价格指数（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3128B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品种）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]÷2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；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国</w:t>
      </w:r>
      <w:r>
        <w:rPr>
          <w:rFonts w:ascii="Times New Roman" w:eastAsia="仿宋_GB2312" w:hAnsi="Times New Roman" w:cs="Times New Roman"/>
          <w:color w:val="000000" w:themeColor="text1"/>
          <w:spacing w:val="-7"/>
          <w:sz w:val="36"/>
          <w:szCs w:val="36"/>
        </w:rPr>
        <w:t>际市场棉花现货价格指数</w:t>
      </w:r>
      <w:r>
        <w:rPr>
          <w:rFonts w:ascii="Times New Roman" w:eastAsia="仿宋_GB2312" w:hAnsi="Times New Roman" w:cs="Times New Roman"/>
          <w:color w:val="000000" w:themeColor="text1"/>
          <w:spacing w:val="-7"/>
          <w:sz w:val="36"/>
          <w:szCs w:val="36"/>
        </w:rPr>
        <w:t>=</w:t>
      </w:r>
      <w:r>
        <w:rPr>
          <w:rFonts w:ascii="Times New Roman" w:eastAsia="仿宋_GB2312" w:hAnsi="Times New Roman" w:cs="Times New Roman"/>
          <w:color w:val="000000" w:themeColor="text1"/>
          <w:spacing w:val="-7"/>
          <w:sz w:val="36"/>
          <w:szCs w:val="36"/>
        </w:rPr>
        <w:t>考特鲁克</w:t>
      </w:r>
      <w:r>
        <w:rPr>
          <w:rFonts w:ascii="Times New Roman" w:eastAsia="仿宋_GB2312" w:hAnsi="Times New Roman" w:cs="Times New Roman"/>
          <w:color w:val="000000" w:themeColor="text1"/>
          <w:spacing w:val="-7"/>
          <w:sz w:val="36"/>
          <w:szCs w:val="36"/>
        </w:rPr>
        <w:t>A</w:t>
      </w:r>
      <w:r>
        <w:rPr>
          <w:rFonts w:ascii="Times New Roman" w:eastAsia="仿宋_GB2312" w:hAnsi="Times New Roman" w:cs="Times New Roman"/>
          <w:color w:val="000000" w:themeColor="text1"/>
          <w:spacing w:val="-7"/>
          <w:sz w:val="36"/>
          <w:szCs w:val="36"/>
        </w:rPr>
        <w:t>指数（折美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元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/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吨）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×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汇率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×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1+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关税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1%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）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×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1+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增值税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9%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）；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3.</w:t>
      </w: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汇率参照海关征税方式，采用上一个月第三个星期三（如逢法定节假日，则顺延采用第四个星期三</w:t>
      </w:r>
      <w:r>
        <w:rPr>
          <w:rFonts w:ascii="Times New Roman" w:eastAsia="仿宋_GB2312" w:hAnsi="Times New Roman" w:cs="Times New Roman"/>
          <w:color w:val="000000" w:themeColor="text1"/>
          <w:spacing w:val="-8"/>
          <w:sz w:val="36"/>
          <w:szCs w:val="36"/>
        </w:rPr>
        <w:t>）中国人民银行公布的外币对人民币的基准汇率。</w:t>
      </w:r>
    </w:p>
    <w:p w14:paraId="7DE0CCB2" w14:textId="77777777" w:rsidR="002B1C1B" w:rsidRDefault="00CA2D52">
      <w:pPr>
        <w:spacing w:line="588" w:lineRule="exact"/>
        <w:ind w:firstLineChars="200"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  <w:t>质量等级差价按照中国棉花协会公布的棉花质量差价表执行。</w:t>
      </w:r>
    </w:p>
    <w:p w14:paraId="3419D18F" w14:textId="77777777" w:rsidR="002B1C1B" w:rsidRDefault="002B1C1B">
      <w:pPr>
        <w:rPr>
          <w:b/>
          <w:bCs/>
          <w:color w:val="000000" w:themeColor="text1"/>
        </w:rPr>
      </w:pPr>
    </w:p>
    <w:p w14:paraId="5D892F64" w14:textId="77777777" w:rsidR="002B1C1B" w:rsidRDefault="002B1C1B">
      <w:pPr>
        <w:pStyle w:val="a6"/>
        <w:widowControl/>
        <w:wordWrap w:val="0"/>
        <w:spacing w:beforeAutospacing="0" w:afterAutospacing="0" w:line="588" w:lineRule="exact"/>
        <w:ind w:firstLineChars="200" w:firstLine="600"/>
        <w:jc w:val="both"/>
        <w:rPr>
          <w:rFonts w:ascii="Times New Roman" w:eastAsia="方正仿宋_GBK" w:hAnsi="Times New Roman"/>
          <w:color w:val="000000"/>
          <w:sz w:val="30"/>
          <w:szCs w:val="30"/>
        </w:rPr>
      </w:pPr>
    </w:p>
    <w:p w14:paraId="72EC045D" w14:textId="77777777" w:rsidR="002B1C1B" w:rsidRDefault="002B1C1B">
      <w:pPr>
        <w:pStyle w:val="a6"/>
        <w:widowControl/>
        <w:wordWrap w:val="0"/>
        <w:spacing w:beforeAutospacing="0" w:afterAutospacing="0" w:line="588" w:lineRule="exact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</w:p>
    <w:sectPr w:rsidR="002B1C1B">
      <w:pgSz w:w="11906" w:h="16838"/>
      <w:pgMar w:top="1984" w:right="1800" w:bottom="1814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E6"/>
    <w:rsid w:val="EFEDE9D8"/>
    <w:rsid w:val="F3DE5EB4"/>
    <w:rsid w:val="FBBFA090"/>
    <w:rsid w:val="FCF05E86"/>
    <w:rsid w:val="00054127"/>
    <w:rsid w:val="000F5053"/>
    <w:rsid w:val="002B1C1B"/>
    <w:rsid w:val="00303D39"/>
    <w:rsid w:val="00383FD5"/>
    <w:rsid w:val="00447B54"/>
    <w:rsid w:val="005D46E6"/>
    <w:rsid w:val="006439BE"/>
    <w:rsid w:val="007C57EE"/>
    <w:rsid w:val="00CA2D52"/>
    <w:rsid w:val="00EE27BE"/>
    <w:rsid w:val="00F8739C"/>
    <w:rsid w:val="02AD4AAE"/>
    <w:rsid w:val="10C067DC"/>
    <w:rsid w:val="1F5E4BF1"/>
    <w:rsid w:val="2C3D5B27"/>
    <w:rsid w:val="2F92437B"/>
    <w:rsid w:val="63678AEA"/>
    <w:rsid w:val="6BC03FA5"/>
    <w:rsid w:val="6DBAE48D"/>
    <w:rsid w:val="76AE369F"/>
    <w:rsid w:val="7CDD6B5E"/>
    <w:rsid w:val="7DB21810"/>
    <w:rsid w:val="7F7D8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08505"/>
  <w15:docId w15:val="{D02893E9-2371-4530-8A3C-3F018265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5">
    <w:name w:val="页眉 字符"/>
    <w:basedOn w:val="a0"/>
    <w:link w:val="a4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刘亦航</dc:creator>
  <cp:lastModifiedBy>肖 君惟</cp:lastModifiedBy>
  <cp:revision>2</cp:revision>
  <cp:lastPrinted>2021-11-09T02:09:00Z</cp:lastPrinted>
  <dcterms:created xsi:type="dcterms:W3CDTF">2021-11-09T12:56:00Z</dcterms:created>
  <dcterms:modified xsi:type="dcterms:W3CDTF">2021-11-09T12:56:00Z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90bf810ef8bc4e50a774e4e9ae3ece65</vt:lpwstr>
  </property>
</Properties>
</file>