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B9B" w:rsidRDefault="00F65B9B">
      <w:pPr>
        <w:jc w:val="center"/>
        <w:rPr>
          <w:b/>
          <w:bCs/>
          <w:sz w:val="72"/>
          <w:szCs w:val="72"/>
        </w:rPr>
      </w:pPr>
    </w:p>
    <w:p w:rsidR="00F65B9B" w:rsidRDefault="00F65B9B">
      <w:pPr>
        <w:jc w:val="center"/>
        <w:rPr>
          <w:b/>
          <w:bCs/>
          <w:sz w:val="72"/>
          <w:szCs w:val="72"/>
        </w:rPr>
      </w:pPr>
    </w:p>
    <w:p w:rsidR="00F65B9B" w:rsidRDefault="00F65B9B">
      <w:pPr>
        <w:jc w:val="center"/>
        <w:rPr>
          <w:b/>
          <w:bCs/>
          <w:sz w:val="72"/>
          <w:szCs w:val="72"/>
        </w:rPr>
      </w:pPr>
    </w:p>
    <w:p w:rsidR="00F65B9B" w:rsidRDefault="00F65B9B">
      <w:pPr>
        <w:jc w:val="center"/>
        <w:rPr>
          <w:b/>
          <w:bCs/>
          <w:sz w:val="72"/>
          <w:szCs w:val="72"/>
        </w:rPr>
      </w:pPr>
    </w:p>
    <w:p w:rsidR="00F65B9B" w:rsidRDefault="00F65B9B">
      <w:pPr>
        <w:jc w:val="center"/>
        <w:rPr>
          <w:b/>
          <w:bCs/>
          <w:sz w:val="72"/>
          <w:szCs w:val="72"/>
        </w:rPr>
      </w:pPr>
    </w:p>
    <w:p w:rsidR="00F65B9B" w:rsidRDefault="00F65B9B">
      <w:pPr>
        <w:jc w:val="center"/>
        <w:rPr>
          <w:b/>
          <w:bCs/>
          <w:sz w:val="72"/>
          <w:szCs w:val="72"/>
        </w:rPr>
      </w:pPr>
    </w:p>
    <w:p w:rsidR="00F65B9B" w:rsidRDefault="00854A0C">
      <w:pPr>
        <w:jc w:val="center"/>
        <w:rPr>
          <w:b/>
          <w:bCs/>
          <w:sz w:val="72"/>
          <w:szCs w:val="72"/>
        </w:rPr>
      </w:pPr>
      <w:r>
        <w:rPr>
          <w:rFonts w:hint="eastAsia"/>
          <w:b/>
          <w:bCs/>
          <w:sz w:val="72"/>
          <w:szCs w:val="72"/>
        </w:rPr>
        <w:t>棉花铁路智慧</w:t>
      </w:r>
      <w:r w:rsidR="007E4A86">
        <w:rPr>
          <w:rFonts w:hint="eastAsia"/>
          <w:b/>
          <w:bCs/>
          <w:sz w:val="72"/>
          <w:szCs w:val="72"/>
        </w:rPr>
        <w:t>物流</w:t>
      </w:r>
      <w:r>
        <w:rPr>
          <w:rFonts w:hint="eastAsia"/>
          <w:b/>
          <w:bCs/>
          <w:sz w:val="72"/>
          <w:szCs w:val="72"/>
        </w:rPr>
        <w:t>系统</w:t>
      </w:r>
    </w:p>
    <w:p w:rsidR="00F65B9B" w:rsidRDefault="00854A0C">
      <w:pPr>
        <w:jc w:val="center"/>
        <w:rPr>
          <w:b/>
          <w:bCs/>
          <w:sz w:val="44"/>
          <w:szCs w:val="44"/>
        </w:rPr>
      </w:pPr>
      <w:r>
        <w:rPr>
          <w:rFonts w:hint="eastAsia"/>
          <w:b/>
          <w:bCs/>
          <w:sz w:val="44"/>
          <w:szCs w:val="44"/>
        </w:rPr>
        <w:t>操作说明</w:t>
      </w:r>
      <w:r>
        <w:rPr>
          <w:rFonts w:hint="eastAsia"/>
          <w:b/>
          <w:bCs/>
          <w:sz w:val="44"/>
          <w:szCs w:val="44"/>
        </w:rPr>
        <w:t xml:space="preserve"> v1.0</w:t>
      </w:r>
    </w:p>
    <w:p w:rsidR="00F65B9B" w:rsidRDefault="005C758A">
      <w:pPr>
        <w:jc w:val="center"/>
        <w:rPr>
          <w:b/>
          <w:bCs/>
          <w:sz w:val="44"/>
          <w:szCs w:val="44"/>
        </w:rPr>
      </w:pPr>
      <w:r w:rsidRPr="005C758A">
        <w:rPr>
          <w:rFonts w:hint="eastAsia"/>
          <w:b/>
          <w:bCs/>
          <w:sz w:val="44"/>
          <w:szCs w:val="44"/>
        </w:rPr>
        <w:t>（仓库版）</w:t>
      </w:r>
      <w:bookmarkStart w:id="0" w:name="_GoBack"/>
      <w:bookmarkEnd w:id="0"/>
    </w:p>
    <w:p w:rsidR="00F65B9B" w:rsidRDefault="00F65B9B">
      <w:pPr>
        <w:jc w:val="center"/>
        <w:rPr>
          <w:b/>
          <w:bCs/>
          <w:sz w:val="44"/>
          <w:szCs w:val="44"/>
        </w:rPr>
      </w:pPr>
    </w:p>
    <w:p w:rsidR="00F65B9B" w:rsidRDefault="00F65B9B">
      <w:pPr>
        <w:jc w:val="center"/>
        <w:rPr>
          <w:b/>
          <w:bCs/>
          <w:sz w:val="44"/>
          <w:szCs w:val="44"/>
        </w:rPr>
      </w:pPr>
    </w:p>
    <w:p w:rsidR="00F65B9B" w:rsidRDefault="00F65B9B">
      <w:pPr>
        <w:jc w:val="center"/>
        <w:rPr>
          <w:b/>
          <w:bCs/>
          <w:sz w:val="44"/>
          <w:szCs w:val="44"/>
        </w:rPr>
      </w:pPr>
    </w:p>
    <w:p w:rsidR="00F65B9B" w:rsidRDefault="00F65B9B">
      <w:pPr>
        <w:jc w:val="center"/>
        <w:rPr>
          <w:b/>
          <w:bCs/>
          <w:sz w:val="44"/>
          <w:szCs w:val="44"/>
        </w:rPr>
      </w:pPr>
    </w:p>
    <w:p w:rsidR="00F65B9B" w:rsidRDefault="00F65B9B">
      <w:pPr>
        <w:jc w:val="center"/>
        <w:rPr>
          <w:b/>
          <w:bCs/>
          <w:sz w:val="44"/>
          <w:szCs w:val="44"/>
        </w:rPr>
      </w:pPr>
    </w:p>
    <w:p w:rsidR="00F65B9B" w:rsidRDefault="00F65B9B">
      <w:pPr>
        <w:jc w:val="center"/>
        <w:rPr>
          <w:b/>
          <w:bCs/>
          <w:sz w:val="44"/>
          <w:szCs w:val="44"/>
        </w:rPr>
      </w:pPr>
    </w:p>
    <w:p w:rsidR="00F65B9B" w:rsidRDefault="00F65B9B">
      <w:pPr>
        <w:jc w:val="center"/>
        <w:rPr>
          <w:b/>
          <w:bCs/>
          <w:sz w:val="44"/>
          <w:szCs w:val="44"/>
        </w:rPr>
      </w:pPr>
    </w:p>
    <w:p w:rsidR="00F65B9B" w:rsidRDefault="00F65B9B">
      <w:pPr>
        <w:jc w:val="center"/>
        <w:rPr>
          <w:b/>
          <w:bCs/>
          <w:sz w:val="44"/>
          <w:szCs w:val="44"/>
        </w:rPr>
      </w:pPr>
    </w:p>
    <w:p w:rsidR="00F65B9B" w:rsidRDefault="00F65B9B">
      <w:pPr>
        <w:rPr>
          <w:b/>
          <w:bCs/>
          <w:sz w:val="44"/>
          <w:szCs w:val="44"/>
        </w:rPr>
      </w:pPr>
    </w:p>
    <w:p w:rsidR="00F65B9B" w:rsidRDefault="00F65B9B">
      <w:pPr>
        <w:rPr>
          <w:b/>
          <w:bCs/>
          <w:sz w:val="44"/>
          <w:szCs w:val="44"/>
        </w:rPr>
      </w:pPr>
    </w:p>
    <w:sdt>
      <w:sdtPr>
        <w:rPr>
          <w:rFonts w:ascii="宋体" w:eastAsia="宋体" w:hAnsi="宋体"/>
        </w:rPr>
        <w:id w:val="147461134"/>
        <w15:color w:val="DBDBDB"/>
        <w:docPartObj>
          <w:docPartGallery w:val="Table of Contents"/>
          <w:docPartUnique/>
        </w:docPartObj>
      </w:sdtPr>
      <w:sdtEndPr>
        <w:rPr>
          <w:rFonts w:asciiTheme="minorHAnsi" w:eastAsiaTheme="minorEastAsia" w:hAnsiTheme="minorHAnsi" w:hint="eastAsia"/>
          <w:b/>
          <w:bCs/>
          <w:szCs w:val="44"/>
        </w:rPr>
      </w:sdtEndPr>
      <w:sdtContent>
        <w:p w:rsidR="00F65B9B" w:rsidRDefault="00854A0C">
          <w:pPr>
            <w:jc w:val="center"/>
          </w:pPr>
          <w:r>
            <w:rPr>
              <w:rFonts w:ascii="宋体" w:eastAsia="宋体" w:hAnsi="宋体"/>
            </w:rPr>
            <w:t>目录</w:t>
          </w:r>
        </w:p>
        <w:p w:rsidR="00F65B9B" w:rsidRDefault="00854A0C">
          <w:pPr>
            <w:pStyle w:val="10"/>
            <w:tabs>
              <w:tab w:val="right" w:leader="dot" w:pos="8306"/>
            </w:tabs>
          </w:pPr>
          <w:r>
            <w:rPr>
              <w:rFonts w:hint="eastAsia"/>
              <w:b/>
              <w:bCs/>
              <w:sz w:val="44"/>
              <w:szCs w:val="44"/>
            </w:rPr>
            <w:fldChar w:fldCharType="begin"/>
          </w:r>
          <w:r>
            <w:rPr>
              <w:rFonts w:hint="eastAsia"/>
              <w:b/>
              <w:bCs/>
              <w:sz w:val="44"/>
              <w:szCs w:val="44"/>
            </w:rPr>
            <w:instrText xml:space="preserve">TOC \o "1-2" \h \u </w:instrText>
          </w:r>
          <w:r>
            <w:rPr>
              <w:rFonts w:hint="eastAsia"/>
              <w:b/>
              <w:bCs/>
              <w:sz w:val="44"/>
              <w:szCs w:val="44"/>
            </w:rPr>
            <w:fldChar w:fldCharType="separate"/>
          </w:r>
          <w:hyperlink w:anchor="_Toc8751" w:history="1">
            <w:r>
              <w:rPr>
                <w:rFonts w:hint="eastAsia"/>
              </w:rPr>
              <w:t>一、系统概述</w:t>
            </w:r>
            <w:r>
              <w:tab/>
            </w:r>
            <w:r w:rsidR="005F39C5">
              <w:fldChar w:fldCharType="begin"/>
            </w:r>
            <w:r w:rsidR="005F39C5">
              <w:instrText xml:space="preserve"> PAGEREF _Toc8751 </w:instrText>
            </w:r>
            <w:r w:rsidR="005F39C5">
              <w:fldChar w:fldCharType="separate"/>
            </w:r>
            <w:r>
              <w:t>3</w:t>
            </w:r>
            <w:r w:rsidR="005F39C5">
              <w:fldChar w:fldCharType="end"/>
            </w:r>
          </w:hyperlink>
        </w:p>
        <w:p w:rsidR="00F65B9B" w:rsidRDefault="005F39C5">
          <w:pPr>
            <w:pStyle w:val="20"/>
            <w:tabs>
              <w:tab w:val="right" w:leader="dot" w:pos="8306"/>
            </w:tabs>
          </w:pPr>
          <w:hyperlink w:anchor="_Toc31521" w:history="1">
            <w:r w:rsidR="00854A0C">
              <w:rPr>
                <w:rFonts w:hint="eastAsia"/>
              </w:rPr>
              <w:t>1</w:t>
            </w:r>
            <w:r w:rsidR="00854A0C">
              <w:rPr>
                <w:rFonts w:hint="eastAsia"/>
              </w:rPr>
              <w:t>、系统介绍</w:t>
            </w:r>
            <w:r w:rsidR="00854A0C">
              <w:tab/>
            </w:r>
            <w:r>
              <w:fldChar w:fldCharType="begin"/>
            </w:r>
            <w:r>
              <w:instrText xml:space="preserve"> PAGEREF _Toc31521 </w:instrText>
            </w:r>
            <w:r>
              <w:fldChar w:fldCharType="separate"/>
            </w:r>
            <w:r w:rsidR="00854A0C">
              <w:t>3</w:t>
            </w:r>
            <w:r>
              <w:fldChar w:fldCharType="end"/>
            </w:r>
          </w:hyperlink>
        </w:p>
        <w:p w:rsidR="00F65B9B" w:rsidRDefault="005F39C5">
          <w:pPr>
            <w:pStyle w:val="20"/>
            <w:tabs>
              <w:tab w:val="right" w:leader="dot" w:pos="8306"/>
            </w:tabs>
          </w:pPr>
          <w:hyperlink w:anchor="_Toc22474" w:history="1">
            <w:r w:rsidR="00854A0C">
              <w:rPr>
                <w:rFonts w:hint="eastAsia"/>
              </w:rPr>
              <w:t>2</w:t>
            </w:r>
            <w:r w:rsidR="00854A0C">
              <w:rPr>
                <w:rFonts w:hint="eastAsia"/>
              </w:rPr>
              <w:t>、使用环境</w:t>
            </w:r>
            <w:r w:rsidR="00854A0C">
              <w:tab/>
            </w:r>
            <w:r>
              <w:fldChar w:fldCharType="begin"/>
            </w:r>
            <w:r>
              <w:instrText xml:space="preserve"> PAGEREF _Toc22474 </w:instrText>
            </w:r>
            <w:r>
              <w:fldChar w:fldCharType="separate"/>
            </w:r>
            <w:r w:rsidR="00854A0C">
              <w:t>3</w:t>
            </w:r>
            <w:r>
              <w:fldChar w:fldCharType="end"/>
            </w:r>
          </w:hyperlink>
        </w:p>
        <w:p w:rsidR="00F65B9B" w:rsidRDefault="005F39C5">
          <w:pPr>
            <w:pStyle w:val="20"/>
            <w:tabs>
              <w:tab w:val="right" w:leader="dot" w:pos="8306"/>
            </w:tabs>
          </w:pPr>
          <w:hyperlink w:anchor="_Toc30920" w:history="1">
            <w:r w:rsidR="00854A0C">
              <w:rPr>
                <w:rFonts w:hint="eastAsia"/>
              </w:rPr>
              <w:t>3</w:t>
            </w:r>
            <w:r w:rsidR="00854A0C">
              <w:rPr>
                <w:rFonts w:hint="eastAsia"/>
              </w:rPr>
              <w:t>、整体流程</w:t>
            </w:r>
            <w:r w:rsidR="00854A0C">
              <w:tab/>
            </w:r>
            <w:r>
              <w:fldChar w:fldCharType="begin"/>
            </w:r>
            <w:r>
              <w:instrText xml:space="preserve"> PAGEREF _Toc30920 </w:instrText>
            </w:r>
            <w:r>
              <w:fldChar w:fldCharType="separate"/>
            </w:r>
            <w:r w:rsidR="00854A0C">
              <w:t>3</w:t>
            </w:r>
            <w:r>
              <w:fldChar w:fldCharType="end"/>
            </w:r>
          </w:hyperlink>
        </w:p>
        <w:p w:rsidR="00F65B9B" w:rsidRDefault="005F39C5">
          <w:pPr>
            <w:pStyle w:val="10"/>
            <w:tabs>
              <w:tab w:val="right" w:leader="dot" w:pos="8306"/>
            </w:tabs>
          </w:pPr>
          <w:hyperlink w:anchor="_Toc26766" w:history="1">
            <w:r w:rsidR="00854A0C">
              <w:rPr>
                <w:rFonts w:hint="eastAsia"/>
              </w:rPr>
              <w:t>二、</w:t>
            </w:r>
            <w:r w:rsidR="00854A0C">
              <w:rPr>
                <w:rFonts w:hint="eastAsia"/>
              </w:rPr>
              <w:t xml:space="preserve"> </w:t>
            </w:r>
            <w:r w:rsidR="00854A0C">
              <w:rPr>
                <w:rFonts w:hint="eastAsia"/>
              </w:rPr>
              <w:t>用户登录</w:t>
            </w:r>
            <w:r w:rsidR="00854A0C">
              <w:tab/>
            </w:r>
            <w:r>
              <w:fldChar w:fldCharType="begin"/>
            </w:r>
            <w:r>
              <w:instrText xml:space="preserve"> PAGEREF _Toc26766 </w:instrText>
            </w:r>
            <w:r>
              <w:fldChar w:fldCharType="separate"/>
            </w:r>
            <w:r w:rsidR="00854A0C">
              <w:t>3</w:t>
            </w:r>
            <w:r>
              <w:fldChar w:fldCharType="end"/>
            </w:r>
          </w:hyperlink>
        </w:p>
        <w:p w:rsidR="00F65B9B" w:rsidRDefault="005F39C5">
          <w:pPr>
            <w:pStyle w:val="10"/>
            <w:tabs>
              <w:tab w:val="right" w:leader="dot" w:pos="8306"/>
            </w:tabs>
          </w:pPr>
          <w:hyperlink w:anchor="_Toc31207" w:history="1">
            <w:r w:rsidR="00854A0C">
              <w:rPr>
                <w:rFonts w:hint="eastAsia"/>
              </w:rPr>
              <w:t>三、</w:t>
            </w:r>
            <w:r w:rsidR="00854A0C">
              <w:rPr>
                <w:rFonts w:hint="eastAsia"/>
              </w:rPr>
              <w:t xml:space="preserve"> </w:t>
            </w:r>
            <w:r w:rsidR="00854A0C">
              <w:rPr>
                <w:rFonts w:hint="eastAsia"/>
              </w:rPr>
              <w:t>有轨仓库操作</w:t>
            </w:r>
            <w:r w:rsidR="00854A0C">
              <w:tab/>
            </w:r>
            <w:r>
              <w:fldChar w:fldCharType="begin"/>
            </w:r>
            <w:r>
              <w:instrText xml:space="preserve"> PAGEREF _Toc31207 </w:instrText>
            </w:r>
            <w:r>
              <w:fldChar w:fldCharType="separate"/>
            </w:r>
            <w:r w:rsidR="00854A0C">
              <w:t>4</w:t>
            </w:r>
            <w:r>
              <w:fldChar w:fldCharType="end"/>
            </w:r>
          </w:hyperlink>
        </w:p>
        <w:p w:rsidR="00F65B9B" w:rsidRDefault="005F39C5">
          <w:pPr>
            <w:pStyle w:val="20"/>
            <w:tabs>
              <w:tab w:val="right" w:leader="dot" w:pos="8306"/>
            </w:tabs>
          </w:pPr>
          <w:hyperlink w:anchor="_Toc22794" w:history="1">
            <w:r w:rsidR="00854A0C">
              <w:rPr>
                <w:rFonts w:hint="eastAsia"/>
              </w:rPr>
              <w:t>1</w:t>
            </w:r>
            <w:r w:rsidR="00854A0C">
              <w:rPr>
                <w:rFonts w:hint="eastAsia"/>
              </w:rPr>
              <w:t>、</w:t>
            </w:r>
            <w:r w:rsidR="00854A0C">
              <w:rPr>
                <w:rFonts w:hint="eastAsia"/>
              </w:rPr>
              <w:t xml:space="preserve"> </w:t>
            </w:r>
            <w:r w:rsidR="00854A0C">
              <w:rPr>
                <w:rFonts w:hint="eastAsia"/>
              </w:rPr>
              <w:t>登录首页</w:t>
            </w:r>
            <w:r w:rsidR="00854A0C">
              <w:tab/>
            </w:r>
            <w:r>
              <w:fldChar w:fldCharType="begin"/>
            </w:r>
            <w:r>
              <w:instrText xml:space="preserve"> PAGEREF _Toc22794 </w:instrText>
            </w:r>
            <w:r>
              <w:fldChar w:fldCharType="separate"/>
            </w:r>
            <w:r w:rsidR="00854A0C">
              <w:t>4</w:t>
            </w:r>
            <w:r>
              <w:fldChar w:fldCharType="end"/>
            </w:r>
          </w:hyperlink>
        </w:p>
        <w:p w:rsidR="00F65B9B" w:rsidRDefault="005F39C5">
          <w:pPr>
            <w:pStyle w:val="20"/>
            <w:tabs>
              <w:tab w:val="right" w:leader="dot" w:pos="8306"/>
            </w:tabs>
          </w:pPr>
          <w:hyperlink w:anchor="_Toc8841" w:history="1">
            <w:r w:rsidR="00854A0C">
              <w:rPr>
                <w:rFonts w:hint="eastAsia"/>
              </w:rPr>
              <w:t>2</w:t>
            </w:r>
            <w:r w:rsidR="00854A0C">
              <w:rPr>
                <w:rFonts w:hint="eastAsia"/>
              </w:rPr>
              <w:t>、</w:t>
            </w:r>
            <w:r w:rsidR="00854A0C">
              <w:rPr>
                <w:rFonts w:hint="eastAsia"/>
              </w:rPr>
              <w:t xml:space="preserve"> </w:t>
            </w:r>
            <w:r w:rsidR="00854A0C">
              <w:rPr>
                <w:rFonts w:hint="eastAsia"/>
              </w:rPr>
              <w:t>发运审核</w:t>
            </w:r>
            <w:r w:rsidR="00854A0C">
              <w:tab/>
            </w:r>
            <w:r>
              <w:fldChar w:fldCharType="begin"/>
            </w:r>
            <w:r>
              <w:instrText xml:space="preserve"> PAGEREF _Toc8841 </w:instrText>
            </w:r>
            <w:r>
              <w:fldChar w:fldCharType="separate"/>
            </w:r>
            <w:r w:rsidR="00854A0C">
              <w:t>4</w:t>
            </w:r>
            <w:r>
              <w:fldChar w:fldCharType="end"/>
            </w:r>
          </w:hyperlink>
        </w:p>
        <w:p w:rsidR="00F65B9B" w:rsidRDefault="005F39C5">
          <w:pPr>
            <w:pStyle w:val="20"/>
            <w:tabs>
              <w:tab w:val="right" w:leader="dot" w:pos="8306"/>
            </w:tabs>
          </w:pPr>
          <w:hyperlink w:anchor="_Toc28676" w:history="1">
            <w:r w:rsidR="00854A0C">
              <w:t>3</w:t>
            </w:r>
            <w:r w:rsidR="00854A0C">
              <w:t>、</w:t>
            </w:r>
            <w:r w:rsidR="00854A0C">
              <w:t xml:space="preserve"> </w:t>
            </w:r>
            <w:r w:rsidR="00854A0C">
              <w:rPr>
                <w:rFonts w:hint="eastAsia"/>
              </w:rPr>
              <w:t>批次上站</w:t>
            </w:r>
            <w:r w:rsidR="00854A0C">
              <w:tab/>
            </w:r>
            <w:r>
              <w:fldChar w:fldCharType="begin"/>
            </w:r>
            <w:r>
              <w:instrText xml:space="preserve"> PAGEREF _Toc28676 </w:instrText>
            </w:r>
            <w:r>
              <w:fldChar w:fldCharType="separate"/>
            </w:r>
            <w:r w:rsidR="00854A0C">
              <w:t>5</w:t>
            </w:r>
            <w:r>
              <w:fldChar w:fldCharType="end"/>
            </w:r>
          </w:hyperlink>
        </w:p>
        <w:p w:rsidR="00F65B9B" w:rsidRDefault="005F39C5">
          <w:pPr>
            <w:pStyle w:val="20"/>
            <w:tabs>
              <w:tab w:val="right" w:leader="dot" w:pos="8306"/>
            </w:tabs>
          </w:pPr>
          <w:hyperlink w:anchor="_Toc11676" w:history="1">
            <w:r w:rsidR="00854A0C">
              <w:t>4</w:t>
            </w:r>
            <w:r w:rsidR="00854A0C">
              <w:t>、</w:t>
            </w:r>
            <w:r w:rsidR="00854A0C">
              <w:t xml:space="preserve"> </w:t>
            </w:r>
            <w:r w:rsidR="00854A0C">
              <w:rPr>
                <w:rFonts w:hint="eastAsia"/>
              </w:rPr>
              <w:t>仓库装车</w:t>
            </w:r>
            <w:r w:rsidR="00854A0C">
              <w:tab/>
            </w:r>
            <w:r>
              <w:fldChar w:fldCharType="begin"/>
            </w:r>
            <w:r>
              <w:instrText xml:space="preserve"> PAGEREF _Toc11676 </w:instrText>
            </w:r>
            <w:r>
              <w:fldChar w:fldCharType="separate"/>
            </w:r>
            <w:r w:rsidR="00854A0C">
              <w:t>6</w:t>
            </w:r>
            <w:r>
              <w:fldChar w:fldCharType="end"/>
            </w:r>
          </w:hyperlink>
        </w:p>
        <w:p w:rsidR="00F65B9B" w:rsidRDefault="005F39C5">
          <w:pPr>
            <w:pStyle w:val="20"/>
            <w:tabs>
              <w:tab w:val="right" w:leader="dot" w:pos="8306"/>
            </w:tabs>
          </w:pPr>
          <w:hyperlink w:anchor="_Toc22254" w:history="1">
            <w:r w:rsidR="00854A0C">
              <w:t>5</w:t>
            </w:r>
            <w:r w:rsidR="00854A0C">
              <w:t>、</w:t>
            </w:r>
            <w:r w:rsidR="00854A0C">
              <w:t xml:space="preserve"> </w:t>
            </w:r>
            <w:r w:rsidR="00854A0C">
              <w:rPr>
                <w:rFonts w:hint="eastAsia"/>
              </w:rPr>
              <w:t>撤销审核</w:t>
            </w:r>
            <w:r w:rsidR="00854A0C">
              <w:tab/>
            </w:r>
            <w:r>
              <w:fldChar w:fldCharType="begin"/>
            </w:r>
            <w:r>
              <w:instrText xml:space="preserve"> PAGEREF _Toc22254 </w:instrText>
            </w:r>
            <w:r>
              <w:fldChar w:fldCharType="separate"/>
            </w:r>
            <w:r w:rsidR="00854A0C">
              <w:t>7</w:t>
            </w:r>
            <w:r>
              <w:fldChar w:fldCharType="end"/>
            </w:r>
          </w:hyperlink>
        </w:p>
        <w:p w:rsidR="00F65B9B" w:rsidRDefault="005F39C5">
          <w:pPr>
            <w:pStyle w:val="20"/>
            <w:tabs>
              <w:tab w:val="right" w:leader="dot" w:pos="8306"/>
            </w:tabs>
          </w:pPr>
          <w:hyperlink w:anchor="_Toc30746" w:history="1">
            <w:r w:rsidR="00854A0C">
              <w:rPr>
                <w:rFonts w:hint="eastAsia"/>
              </w:rPr>
              <w:t>6</w:t>
            </w:r>
            <w:r w:rsidR="00854A0C">
              <w:rPr>
                <w:rFonts w:hint="eastAsia"/>
              </w:rPr>
              <w:t>、运单管理</w:t>
            </w:r>
            <w:r w:rsidR="00854A0C">
              <w:tab/>
            </w:r>
            <w:r>
              <w:fldChar w:fldCharType="begin"/>
            </w:r>
            <w:r>
              <w:instrText xml:space="preserve"> PAGEREF _Toc30746 </w:instrText>
            </w:r>
            <w:r>
              <w:fldChar w:fldCharType="separate"/>
            </w:r>
            <w:r w:rsidR="00854A0C">
              <w:t>8</w:t>
            </w:r>
            <w:r>
              <w:fldChar w:fldCharType="end"/>
            </w:r>
          </w:hyperlink>
        </w:p>
        <w:p w:rsidR="00F65B9B" w:rsidRDefault="005F39C5">
          <w:pPr>
            <w:pStyle w:val="20"/>
            <w:tabs>
              <w:tab w:val="right" w:leader="dot" w:pos="8306"/>
            </w:tabs>
          </w:pPr>
          <w:hyperlink w:anchor="_Toc13023" w:history="1">
            <w:r w:rsidR="00854A0C">
              <w:rPr>
                <w:rFonts w:hint="eastAsia"/>
              </w:rPr>
              <w:t>7</w:t>
            </w:r>
            <w:r w:rsidR="00854A0C">
              <w:rPr>
                <w:rFonts w:hint="eastAsia"/>
              </w:rPr>
              <w:t>、请车操作</w:t>
            </w:r>
            <w:r w:rsidR="00854A0C">
              <w:tab/>
            </w:r>
            <w:r>
              <w:fldChar w:fldCharType="begin"/>
            </w:r>
            <w:r>
              <w:instrText xml:space="preserve"> PAGEREF _Toc13023 </w:instrText>
            </w:r>
            <w:r>
              <w:fldChar w:fldCharType="separate"/>
            </w:r>
            <w:r w:rsidR="00854A0C">
              <w:t>8</w:t>
            </w:r>
            <w:r>
              <w:fldChar w:fldCharType="end"/>
            </w:r>
          </w:hyperlink>
        </w:p>
        <w:p w:rsidR="00F65B9B" w:rsidRDefault="00854A0C">
          <w:pPr>
            <w:jc w:val="center"/>
            <w:rPr>
              <w:b/>
              <w:bCs/>
              <w:szCs w:val="44"/>
            </w:rPr>
          </w:pPr>
          <w:r>
            <w:rPr>
              <w:rFonts w:hint="eastAsia"/>
              <w:bCs/>
              <w:szCs w:val="44"/>
            </w:rPr>
            <w:fldChar w:fldCharType="end"/>
          </w:r>
        </w:p>
      </w:sdtContent>
    </w:sdt>
    <w:p w:rsidR="00F65B9B" w:rsidRDefault="00F65B9B">
      <w:pPr>
        <w:jc w:val="center"/>
        <w:rPr>
          <w:b/>
          <w:bCs/>
          <w:szCs w:val="44"/>
        </w:rPr>
      </w:pPr>
    </w:p>
    <w:p w:rsidR="00F65B9B" w:rsidRDefault="00F65B9B">
      <w:pPr>
        <w:jc w:val="center"/>
        <w:rPr>
          <w:b/>
          <w:bCs/>
          <w:szCs w:val="44"/>
        </w:rPr>
      </w:pPr>
    </w:p>
    <w:p w:rsidR="00F65B9B" w:rsidRDefault="00F65B9B">
      <w:pPr>
        <w:jc w:val="center"/>
        <w:rPr>
          <w:b/>
          <w:bCs/>
          <w:szCs w:val="44"/>
        </w:rPr>
      </w:pPr>
    </w:p>
    <w:p w:rsidR="00F65B9B" w:rsidRDefault="00F65B9B">
      <w:pPr>
        <w:jc w:val="center"/>
        <w:rPr>
          <w:b/>
          <w:bCs/>
          <w:szCs w:val="44"/>
        </w:rPr>
      </w:pPr>
    </w:p>
    <w:p w:rsidR="00F65B9B" w:rsidRDefault="00F65B9B">
      <w:pPr>
        <w:jc w:val="center"/>
        <w:rPr>
          <w:b/>
          <w:bCs/>
          <w:szCs w:val="44"/>
        </w:rPr>
      </w:pPr>
    </w:p>
    <w:p w:rsidR="00F65B9B" w:rsidRDefault="00F65B9B">
      <w:pPr>
        <w:jc w:val="center"/>
        <w:rPr>
          <w:b/>
          <w:bCs/>
          <w:szCs w:val="44"/>
        </w:rPr>
      </w:pPr>
    </w:p>
    <w:p w:rsidR="00F65B9B" w:rsidRDefault="00F65B9B">
      <w:pPr>
        <w:jc w:val="center"/>
        <w:rPr>
          <w:b/>
          <w:bCs/>
          <w:szCs w:val="44"/>
        </w:rPr>
      </w:pPr>
    </w:p>
    <w:p w:rsidR="00F65B9B" w:rsidRDefault="00F65B9B">
      <w:pPr>
        <w:jc w:val="center"/>
        <w:rPr>
          <w:b/>
          <w:bCs/>
          <w:szCs w:val="44"/>
        </w:rPr>
      </w:pPr>
    </w:p>
    <w:p w:rsidR="00F65B9B" w:rsidRDefault="00F65B9B">
      <w:pPr>
        <w:jc w:val="center"/>
        <w:rPr>
          <w:b/>
          <w:bCs/>
          <w:szCs w:val="44"/>
        </w:rPr>
      </w:pPr>
    </w:p>
    <w:p w:rsidR="00F65B9B" w:rsidRDefault="00F65B9B">
      <w:pPr>
        <w:jc w:val="center"/>
        <w:rPr>
          <w:b/>
          <w:bCs/>
          <w:szCs w:val="44"/>
        </w:rPr>
      </w:pPr>
    </w:p>
    <w:p w:rsidR="00F65B9B" w:rsidRDefault="00F65B9B">
      <w:pPr>
        <w:jc w:val="center"/>
        <w:rPr>
          <w:b/>
          <w:bCs/>
          <w:szCs w:val="44"/>
        </w:rPr>
      </w:pPr>
    </w:p>
    <w:p w:rsidR="00F65B9B" w:rsidRDefault="00F65B9B">
      <w:pPr>
        <w:jc w:val="center"/>
        <w:rPr>
          <w:b/>
          <w:bCs/>
          <w:szCs w:val="44"/>
        </w:rPr>
      </w:pPr>
    </w:p>
    <w:p w:rsidR="00F65B9B" w:rsidRDefault="00F65B9B">
      <w:pPr>
        <w:jc w:val="center"/>
        <w:rPr>
          <w:b/>
          <w:bCs/>
          <w:szCs w:val="44"/>
        </w:rPr>
      </w:pPr>
    </w:p>
    <w:p w:rsidR="00F65B9B" w:rsidRDefault="00F65B9B">
      <w:pPr>
        <w:jc w:val="center"/>
        <w:rPr>
          <w:b/>
          <w:bCs/>
          <w:szCs w:val="44"/>
        </w:rPr>
      </w:pPr>
    </w:p>
    <w:p w:rsidR="00F65B9B" w:rsidRDefault="00F65B9B">
      <w:pPr>
        <w:jc w:val="center"/>
        <w:rPr>
          <w:b/>
          <w:bCs/>
          <w:szCs w:val="44"/>
        </w:rPr>
      </w:pPr>
    </w:p>
    <w:p w:rsidR="00F65B9B" w:rsidRDefault="00F65B9B">
      <w:pPr>
        <w:jc w:val="center"/>
        <w:rPr>
          <w:b/>
          <w:bCs/>
          <w:szCs w:val="44"/>
        </w:rPr>
      </w:pPr>
    </w:p>
    <w:p w:rsidR="00F65B9B" w:rsidRDefault="00F65B9B">
      <w:pPr>
        <w:jc w:val="center"/>
        <w:rPr>
          <w:b/>
          <w:bCs/>
          <w:szCs w:val="44"/>
        </w:rPr>
      </w:pPr>
    </w:p>
    <w:p w:rsidR="00F65B9B" w:rsidRDefault="00F65B9B">
      <w:pPr>
        <w:jc w:val="center"/>
        <w:rPr>
          <w:b/>
          <w:bCs/>
          <w:szCs w:val="44"/>
        </w:rPr>
      </w:pPr>
    </w:p>
    <w:p w:rsidR="00F65B9B" w:rsidRDefault="00F65B9B">
      <w:pPr>
        <w:jc w:val="center"/>
        <w:rPr>
          <w:b/>
          <w:bCs/>
          <w:szCs w:val="44"/>
        </w:rPr>
      </w:pPr>
    </w:p>
    <w:p w:rsidR="00F65B9B" w:rsidRDefault="00F65B9B">
      <w:pPr>
        <w:jc w:val="center"/>
        <w:rPr>
          <w:b/>
          <w:bCs/>
          <w:szCs w:val="44"/>
        </w:rPr>
      </w:pPr>
    </w:p>
    <w:p w:rsidR="00F65B9B" w:rsidRDefault="00F65B9B">
      <w:pPr>
        <w:jc w:val="center"/>
        <w:rPr>
          <w:b/>
          <w:bCs/>
          <w:szCs w:val="44"/>
        </w:rPr>
      </w:pPr>
    </w:p>
    <w:p w:rsidR="00F65B9B" w:rsidRDefault="00F65B9B">
      <w:pPr>
        <w:jc w:val="center"/>
        <w:rPr>
          <w:b/>
          <w:bCs/>
          <w:szCs w:val="44"/>
        </w:rPr>
      </w:pPr>
    </w:p>
    <w:p w:rsidR="00F65B9B" w:rsidRDefault="00F65B9B">
      <w:pPr>
        <w:jc w:val="center"/>
        <w:rPr>
          <w:b/>
          <w:bCs/>
          <w:szCs w:val="44"/>
        </w:rPr>
      </w:pPr>
    </w:p>
    <w:p w:rsidR="00F65B9B" w:rsidRDefault="00F65B9B">
      <w:pPr>
        <w:jc w:val="center"/>
        <w:rPr>
          <w:b/>
          <w:bCs/>
          <w:szCs w:val="44"/>
        </w:rPr>
      </w:pPr>
    </w:p>
    <w:p w:rsidR="00F65B9B" w:rsidRDefault="00F65B9B">
      <w:pPr>
        <w:jc w:val="center"/>
        <w:rPr>
          <w:b/>
          <w:bCs/>
          <w:szCs w:val="44"/>
        </w:rPr>
      </w:pPr>
    </w:p>
    <w:p w:rsidR="00F65B9B" w:rsidRDefault="00854A0C">
      <w:pPr>
        <w:pStyle w:val="1"/>
      </w:pPr>
      <w:bookmarkStart w:id="1" w:name="_Toc8751"/>
      <w:r>
        <w:rPr>
          <w:rFonts w:hint="eastAsia"/>
        </w:rPr>
        <w:t>一、系统概述</w:t>
      </w:r>
      <w:bookmarkEnd w:id="1"/>
    </w:p>
    <w:p w:rsidR="00F65B9B" w:rsidRDefault="00854A0C">
      <w:pPr>
        <w:pStyle w:val="2"/>
      </w:pPr>
      <w:bookmarkStart w:id="2" w:name="_Toc31521"/>
      <w:r>
        <w:rPr>
          <w:rFonts w:hint="eastAsia"/>
        </w:rPr>
        <w:t>1</w:t>
      </w:r>
      <w:r>
        <w:rPr>
          <w:rFonts w:hint="eastAsia"/>
        </w:rPr>
        <w:t>、系统介绍</w:t>
      </w:r>
      <w:bookmarkEnd w:id="2"/>
    </w:p>
    <w:p w:rsidR="00F65B9B" w:rsidRDefault="00854A0C">
      <w:pPr>
        <w:pStyle w:val="21"/>
        <w:spacing w:line="360" w:lineRule="auto"/>
        <w:rPr>
          <w:rFonts w:ascii="宋体" w:hAnsi="宋体"/>
        </w:rPr>
      </w:pPr>
      <w:r>
        <w:rPr>
          <w:rFonts w:ascii="宋体" w:hAnsi="宋体" w:hint="eastAsia"/>
        </w:rPr>
        <w:t>棉花铁路智慧物流系统的设计基于目前交易商客户通过铁路发运棉花的实际业务场景而来，意将目前线下发运操作流程实现全面信息化线上管理，通过信息化的手段让客户进行铁路运输更方便和迅捷，减少中间的人为环节，增加铁路运输的效率。</w:t>
      </w:r>
    </w:p>
    <w:p w:rsidR="00F65B9B" w:rsidRDefault="00854A0C">
      <w:pPr>
        <w:pStyle w:val="21"/>
        <w:spacing w:line="360" w:lineRule="auto"/>
        <w:rPr>
          <w:rFonts w:ascii="宋体" w:hAnsi="宋体"/>
        </w:rPr>
      </w:pPr>
      <w:r>
        <w:rPr>
          <w:rFonts w:ascii="宋体" w:hAnsi="宋体" w:hint="eastAsia"/>
        </w:rPr>
        <w:t>本系统用户类型分为交易商、交易市场和仓库三类。</w:t>
      </w:r>
    </w:p>
    <w:p w:rsidR="00F65B9B" w:rsidRDefault="00854A0C">
      <w:pPr>
        <w:pStyle w:val="21"/>
        <w:spacing w:line="360" w:lineRule="auto"/>
      </w:pPr>
      <w:r>
        <w:rPr>
          <w:rFonts w:ascii="宋体" w:hAnsi="宋体" w:hint="eastAsia"/>
        </w:rPr>
        <w:t>交易商在系统中的主要操作为发运评估、发运申请、撤销申请、还款申请、退款申请等</w:t>
      </w:r>
      <w:r>
        <w:rPr>
          <w:rFonts w:ascii="宋体" w:hAnsi="宋体" w:hint="eastAsia"/>
        </w:rPr>
        <w:lastRenderedPageBreak/>
        <w:t>操作；仓库的主要操作为发运审核和上站装车操作；交易市场主要操作为代交易商进行发运申请，对交易商的各种申请做对应审核，对业务进行结算等。</w:t>
      </w:r>
    </w:p>
    <w:p w:rsidR="00F65B9B" w:rsidRDefault="00854A0C">
      <w:pPr>
        <w:pStyle w:val="2"/>
      </w:pPr>
      <w:bookmarkStart w:id="3" w:name="_Toc22474"/>
      <w:r>
        <w:rPr>
          <w:rFonts w:hint="eastAsia"/>
        </w:rPr>
        <w:t>2</w:t>
      </w:r>
      <w:r>
        <w:rPr>
          <w:rFonts w:hint="eastAsia"/>
        </w:rPr>
        <w:t>、使用环境</w:t>
      </w:r>
      <w:bookmarkEnd w:id="3"/>
    </w:p>
    <w:p w:rsidR="00F65B9B" w:rsidRDefault="00854A0C">
      <w:pPr>
        <w:pStyle w:val="21"/>
        <w:spacing w:line="360" w:lineRule="auto"/>
        <w:rPr>
          <w:rFonts w:ascii="宋体" w:hAnsi="宋体"/>
        </w:rPr>
      </w:pPr>
      <w:r>
        <w:rPr>
          <w:rFonts w:ascii="宋体" w:hAnsi="宋体" w:hint="eastAsia"/>
        </w:rPr>
        <w:t>本系统适用操作系统：windows7及以上，Mac OS 10.13及以上。</w:t>
      </w:r>
    </w:p>
    <w:p w:rsidR="00F65B9B" w:rsidRDefault="00854A0C">
      <w:pPr>
        <w:pStyle w:val="21"/>
        <w:spacing w:line="360" w:lineRule="auto"/>
        <w:rPr>
          <w:rFonts w:ascii="宋体" w:hAnsi="宋体"/>
        </w:rPr>
      </w:pPr>
      <w:r>
        <w:rPr>
          <w:rFonts w:ascii="宋体" w:hAnsi="宋体" w:hint="eastAsia"/>
        </w:rPr>
        <w:t>本系统适用分辨率：1366×768及以上，建议使用分辨率：1920×1080及以上。</w:t>
      </w:r>
    </w:p>
    <w:p w:rsidR="00F65B9B" w:rsidRDefault="00854A0C">
      <w:pPr>
        <w:pStyle w:val="21"/>
        <w:spacing w:line="360" w:lineRule="auto"/>
        <w:rPr>
          <w:rFonts w:ascii="宋体" w:hAnsi="宋体"/>
        </w:rPr>
      </w:pPr>
      <w:r>
        <w:rPr>
          <w:rFonts w:ascii="宋体" w:hAnsi="宋体" w:hint="eastAsia"/>
        </w:rPr>
        <w:t>本系统适用浏览器为：谷歌浏览器（版本号45及以上）、火狐浏览器（版本号48及以上）、QQ浏览器（调成极速模式）、 360安全浏览器（调成极速模式）、360极速浏览器（调成极速模式）、 微软Edge浏览器。</w:t>
      </w:r>
    </w:p>
    <w:p w:rsidR="00F65B9B" w:rsidRDefault="00854A0C">
      <w:pPr>
        <w:pStyle w:val="21"/>
        <w:spacing w:line="360" w:lineRule="auto"/>
        <w:rPr>
          <w:rFonts w:ascii="宋体" w:hAnsi="宋体"/>
        </w:rPr>
      </w:pPr>
      <w:r>
        <w:rPr>
          <w:rFonts w:ascii="宋体" w:hAnsi="宋体" w:hint="eastAsia"/>
        </w:rPr>
        <w:t>建议使用时宽带速度：10Mbps及以上。</w:t>
      </w:r>
    </w:p>
    <w:p w:rsidR="00F65B9B" w:rsidRDefault="00854A0C">
      <w:pPr>
        <w:pStyle w:val="2"/>
      </w:pPr>
      <w:bookmarkStart w:id="4" w:name="_Toc30920"/>
      <w:r>
        <w:rPr>
          <w:rFonts w:hint="eastAsia"/>
        </w:rPr>
        <w:t>3</w:t>
      </w:r>
      <w:r>
        <w:rPr>
          <w:rFonts w:hint="eastAsia"/>
        </w:rPr>
        <w:t>、整体流程</w:t>
      </w:r>
      <w:bookmarkEnd w:id="4"/>
    </w:p>
    <w:p w:rsidR="00F65B9B" w:rsidRDefault="00854A0C">
      <w:r>
        <w:rPr>
          <w:rFonts w:hint="eastAsia"/>
        </w:rPr>
        <w:t>发运流程：</w:t>
      </w:r>
    </w:p>
    <w:p w:rsidR="00F65B9B" w:rsidRDefault="00854A0C">
      <w:r>
        <w:rPr>
          <w:rFonts w:hint="eastAsia"/>
          <w:noProof/>
        </w:rPr>
        <w:drawing>
          <wp:inline distT="0" distB="0" distL="114300" distR="114300">
            <wp:extent cx="5274310" cy="566420"/>
            <wp:effectExtent l="0" t="0" r="2540" b="5080"/>
            <wp:docPr id="10" name="图片 10"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2"/>
                    <pic:cNvPicPr>
                      <a:picLocks noChangeAspect="1"/>
                    </pic:cNvPicPr>
                  </pic:nvPicPr>
                  <pic:blipFill>
                    <a:blip r:embed="rId8"/>
                    <a:stretch>
                      <a:fillRect/>
                    </a:stretch>
                  </pic:blipFill>
                  <pic:spPr>
                    <a:xfrm>
                      <a:off x="0" y="0"/>
                      <a:ext cx="5274310" cy="566420"/>
                    </a:xfrm>
                    <a:prstGeom prst="rect">
                      <a:avLst/>
                    </a:prstGeom>
                  </pic:spPr>
                </pic:pic>
              </a:graphicData>
            </a:graphic>
          </wp:inline>
        </w:drawing>
      </w:r>
    </w:p>
    <w:p w:rsidR="00F65B9B" w:rsidRDefault="00854A0C">
      <w:pPr>
        <w:pStyle w:val="1"/>
        <w:numPr>
          <w:ilvl w:val="0"/>
          <w:numId w:val="1"/>
        </w:numPr>
      </w:pPr>
      <w:bookmarkStart w:id="5" w:name="_Toc26766"/>
      <w:r>
        <w:rPr>
          <w:rFonts w:hint="eastAsia"/>
        </w:rPr>
        <w:t>用户登录</w:t>
      </w:r>
      <w:bookmarkEnd w:id="5"/>
    </w:p>
    <w:p w:rsidR="00F65B9B" w:rsidRDefault="00E52EF4">
      <w:pPr>
        <w:ind w:firstLine="420"/>
      </w:pPr>
      <w:r>
        <w:rPr>
          <w:rFonts w:ascii="宋体" w:hAnsi="宋体" w:hint="eastAsia"/>
        </w:rPr>
        <w:t>输入测试端网址：</w:t>
      </w:r>
      <w:hyperlink r:id="rId9" w:history="1">
        <w:r w:rsidRPr="00FA0954">
          <w:rPr>
            <w:rStyle w:val="a5"/>
            <w:rFonts w:ascii="宋体" w:hAnsi="宋体"/>
          </w:rPr>
          <w:t>http://124.207.182.181:37921/web/</w:t>
        </w:r>
      </w:hyperlink>
      <w:r>
        <w:rPr>
          <w:rFonts w:ascii="宋体" w:hAnsi="宋体" w:hint="eastAsia"/>
        </w:rPr>
        <w:t>，点击库管系统的外网选项进入登录界面</w:t>
      </w:r>
      <w:r w:rsidR="00854A0C">
        <w:rPr>
          <w:rFonts w:hint="eastAsia"/>
        </w:rPr>
        <w:t>。</w:t>
      </w:r>
    </w:p>
    <w:p w:rsidR="00E52EF4" w:rsidRDefault="00E52EF4">
      <w:pPr>
        <w:ind w:firstLine="420"/>
        <w:rPr>
          <w:rFonts w:ascii="宋体" w:hAnsi="宋体"/>
        </w:rPr>
      </w:pPr>
      <w:r w:rsidRPr="00E52EF4">
        <w:rPr>
          <w:rFonts w:ascii="宋体" w:hAnsi="宋体"/>
          <w:noProof/>
        </w:rPr>
        <w:lastRenderedPageBreak/>
        <w:drawing>
          <wp:inline distT="0" distB="0" distL="0" distR="0">
            <wp:extent cx="5274310" cy="420052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4200525"/>
                    </a:xfrm>
                    <a:prstGeom prst="rect">
                      <a:avLst/>
                    </a:prstGeom>
                    <a:noFill/>
                    <a:ln>
                      <a:noFill/>
                    </a:ln>
                  </pic:spPr>
                </pic:pic>
              </a:graphicData>
            </a:graphic>
          </wp:inline>
        </w:drawing>
      </w:r>
    </w:p>
    <w:p w:rsidR="00F65B9B" w:rsidRDefault="00B51103">
      <w:pPr>
        <w:ind w:firstLine="420"/>
      </w:pPr>
      <w:r w:rsidRPr="00B51103">
        <w:rPr>
          <w:noProof/>
        </w:rPr>
        <w:drawing>
          <wp:inline distT="0" distB="0" distL="0" distR="0">
            <wp:extent cx="5274310" cy="3253105"/>
            <wp:effectExtent l="0" t="0" r="254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3253105"/>
                    </a:xfrm>
                    <a:prstGeom prst="rect">
                      <a:avLst/>
                    </a:prstGeom>
                    <a:noFill/>
                    <a:ln>
                      <a:noFill/>
                    </a:ln>
                  </pic:spPr>
                </pic:pic>
              </a:graphicData>
            </a:graphic>
          </wp:inline>
        </w:drawing>
      </w:r>
    </w:p>
    <w:p w:rsidR="00F65B9B" w:rsidRDefault="00854A0C">
      <w:pPr>
        <w:pStyle w:val="a3"/>
        <w:ind w:firstLine="420"/>
        <w:jc w:val="center"/>
      </w:pPr>
      <w:r>
        <w:t>图</w:t>
      </w:r>
      <w:r>
        <w:t xml:space="preserve"> </w:t>
      </w:r>
      <w:r>
        <w:fldChar w:fldCharType="begin"/>
      </w:r>
      <w:r>
        <w:instrText xml:space="preserve"> SEQ </w:instrText>
      </w:r>
      <w:r>
        <w:instrText>图</w:instrText>
      </w:r>
      <w:r>
        <w:instrText xml:space="preserve"> \* ARABIC </w:instrText>
      </w:r>
      <w:r>
        <w:fldChar w:fldCharType="separate"/>
      </w:r>
      <w:r>
        <w:t>1</w:t>
      </w:r>
      <w:r>
        <w:fldChar w:fldCharType="end"/>
      </w:r>
      <w:r>
        <w:rPr>
          <w:rFonts w:hint="eastAsia"/>
        </w:rPr>
        <w:t>：登录界面</w:t>
      </w:r>
    </w:p>
    <w:p w:rsidR="00F65B9B" w:rsidRDefault="00B51103">
      <w:pPr>
        <w:ind w:firstLine="420"/>
      </w:pPr>
      <w:r>
        <w:rPr>
          <w:rFonts w:hint="eastAsia"/>
        </w:rPr>
        <w:t>输入各仓库的代码及用户名和密码登录库管系统。</w:t>
      </w:r>
    </w:p>
    <w:p w:rsidR="00F65B9B" w:rsidRDefault="00854A0C">
      <w:pPr>
        <w:pStyle w:val="1"/>
        <w:numPr>
          <w:ilvl w:val="0"/>
          <w:numId w:val="1"/>
        </w:numPr>
      </w:pPr>
      <w:bookmarkStart w:id="6" w:name="_Toc31207"/>
      <w:r>
        <w:rPr>
          <w:rFonts w:hint="eastAsia"/>
        </w:rPr>
        <w:lastRenderedPageBreak/>
        <w:t>有轨仓库操作</w:t>
      </w:r>
      <w:bookmarkEnd w:id="6"/>
    </w:p>
    <w:p w:rsidR="00F65B9B" w:rsidRDefault="00854A0C">
      <w:pPr>
        <w:pStyle w:val="2"/>
        <w:numPr>
          <w:ilvl w:val="0"/>
          <w:numId w:val="2"/>
        </w:numPr>
      </w:pPr>
      <w:bookmarkStart w:id="7" w:name="_Toc22794"/>
      <w:r>
        <w:rPr>
          <w:rFonts w:hint="eastAsia"/>
        </w:rPr>
        <w:t>登录首页</w:t>
      </w:r>
      <w:bookmarkEnd w:id="7"/>
    </w:p>
    <w:p w:rsidR="00B51103" w:rsidRDefault="0071531D">
      <w:pPr>
        <w:ind w:firstLine="420"/>
      </w:pPr>
      <w:r>
        <w:rPr>
          <w:rFonts w:hint="eastAsia"/>
        </w:rPr>
        <w:t>仓</w:t>
      </w:r>
      <w:r w:rsidR="00854A0C">
        <w:rPr>
          <w:rFonts w:hint="eastAsia"/>
        </w:rPr>
        <w:t>库登录后系统首页展示如图</w:t>
      </w:r>
      <w:r w:rsidR="00854A0C">
        <w:rPr>
          <w:rFonts w:hint="eastAsia"/>
        </w:rPr>
        <w:t>2</w:t>
      </w:r>
      <w:r w:rsidR="00854A0C">
        <w:rPr>
          <w:rFonts w:hint="eastAsia"/>
        </w:rPr>
        <w:t>，</w:t>
      </w:r>
      <w:r w:rsidR="00B51103">
        <w:rPr>
          <w:rFonts w:hint="eastAsia"/>
        </w:rPr>
        <w:t>点击仓储管理下的铁路智慧物流选项进行跳转。</w:t>
      </w:r>
    </w:p>
    <w:p w:rsidR="00B51103" w:rsidRDefault="00B51103">
      <w:pPr>
        <w:ind w:firstLine="420"/>
      </w:pPr>
      <w:r w:rsidRPr="00B51103">
        <w:rPr>
          <w:noProof/>
        </w:rPr>
        <w:drawing>
          <wp:inline distT="0" distB="0" distL="0" distR="0">
            <wp:extent cx="5274310" cy="3629025"/>
            <wp:effectExtent l="0" t="0" r="254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629025"/>
                    </a:xfrm>
                    <a:prstGeom prst="rect">
                      <a:avLst/>
                    </a:prstGeom>
                    <a:noFill/>
                    <a:ln>
                      <a:noFill/>
                    </a:ln>
                  </pic:spPr>
                </pic:pic>
              </a:graphicData>
            </a:graphic>
          </wp:inline>
        </w:drawing>
      </w:r>
    </w:p>
    <w:p w:rsidR="00B51103" w:rsidRDefault="00B51103" w:rsidP="00B51103">
      <w:pPr>
        <w:pStyle w:val="a3"/>
        <w:jc w:val="center"/>
      </w:pPr>
      <w:r>
        <w:t>图</w:t>
      </w:r>
      <w:r>
        <w:t xml:space="preserve"> </w:t>
      </w:r>
      <w:r>
        <w:rPr>
          <w:rFonts w:hint="eastAsia"/>
        </w:rPr>
        <w:t>2</w:t>
      </w:r>
      <w:r>
        <w:rPr>
          <w:rFonts w:hint="eastAsia"/>
        </w:rPr>
        <w:t>：仓库首页</w:t>
      </w:r>
    </w:p>
    <w:p w:rsidR="00F65B9B" w:rsidRDefault="00B51103" w:rsidP="00B51103">
      <w:pPr>
        <w:ind w:firstLine="420"/>
      </w:pPr>
      <w:r>
        <w:rPr>
          <w:rFonts w:hint="eastAsia"/>
        </w:rPr>
        <w:t>跳转后的界面如图</w:t>
      </w:r>
      <w:r>
        <w:rPr>
          <w:rFonts w:hint="eastAsia"/>
        </w:rPr>
        <w:t>3</w:t>
      </w:r>
      <w:r>
        <w:rPr>
          <w:rFonts w:hint="eastAsia"/>
        </w:rPr>
        <w:t>所示，</w:t>
      </w:r>
      <w:r w:rsidR="00854A0C">
        <w:rPr>
          <w:rFonts w:hint="eastAsia"/>
        </w:rPr>
        <w:t>页面含仓库的基础信息和基本操作项的快捷操作入口。</w:t>
      </w:r>
    </w:p>
    <w:p w:rsidR="00F65B9B" w:rsidRDefault="00854A0C">
      <w:pPr>
        <w:ind w:firstLine="420"/>
      </w:pPr>
      <w:r>
        <w:rPr>
          <w:rFonts w:hint="eastAsia"/>
        </w:rPr>
        <w:t>左侧导航栏显仓库的各个功能模块。</w:t>
      </w:r>
    </w:p>
    <w:p w:rsidR="00F65B9B" w:rsidRDefault="00854A0C">
      <w:r>
        <w:rPr>
          <w:noProof/>
        </w:rPr>
        <w:drawing>
          <wp:inline distT="0" distB="0" distL="114300" distR="114300">
            <wp:extent cx="5267325" cy="2601595"/>
            <wp:effectExtent l="0" t="0" r="9525" b="8255"/>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pic:cNvPicPr>
                  </pic:nvPicPr>
                  <pic:blipFill>
                    <a:blip r:embed="rId13"/>
                    <a:stretch>
                      <a:fillRect/>
                    </a:stretch>
                  </pic:blipFill>
                  <pic:spPr>
                    <a:xfrm>
                      <a:off x="0" y="0"/>
                      <a:ext cx="5267325" cy="2601595"/>
                    </a:xfrm>
                    <a:prstGeom prst="rect">
                      <a:avLst/>
                    </a:prstGeom>
                    <a:noFill/>
                    <a:ln>
                      <a:noFill/>
                    </a:ln>
                  </pic:spPr>
                </pic:pic>
              </a:graphicData>
            </a:graphic>
          </wp:inline>
        </w:drawing>
      </w:r>
    </w:p>
    <w:p w:rsidR="00F65B9B" w:rsidRDefault="00854A0C">
      <w:pPr>
        <w:pStyle w:val="a3"/>
        <w:jc w:val="center"/>
      </w:pPr>
      <w:r>
        <w:t>图</w:t>
      </w:r>
      <w:r>
        <w:t xml:space="preserve"> </w:t>
      </w:r>
      <w:r w:rsidR="00B51103">
        <w:rPr>
          <w:rFonts w:hint="eastAsia"/>
        </w:rPr>
        <w:t>3</w:t>
      </w:r>
      <w:r>
        <w:rPr>
          <w:rFonts w:hint="eastAsia"/>
        </w:rPr>
        <w:t>：</w:t>
      </w:r>
      <w:r w:rsidR="00B51103">
        <w:rPr>
          <w:rFonts w:hint="eastAsia"/>
        </w:rPr>
        <w:t>智慧物流平台</w:t>
      </w:r>
      <w:r>
        <w:rPr>
          <w:rFonts w:hint="eastAsia"/>
        </w:rPr>
        <w:t>首页</w:t>
      </w:r>
    </w:p>
    <w:p w:rsidR="00F65B9B" w:rsidRDefault="00854A0C">
      <w:pPr>
        <w:pStyle w:val="2"/>
        <w:numPr>
          <w:ilvl w:val="0"/>
          <w:numId w:val="2"/>
        </w:numPr>
      </w:pPr>
      <w:bookmarkStart w:id="8" w:name="_Toc8841"/>
      <w:r>
        <w:rPr>
          <w:rFonts w:hint="eastAsia"/>
        </w:rPr>
        <w:lastRenderedPageBreak/>
        <w:t>发运审核</w:t>
      </w:r>
      <w:bookmarkEnd w:id="8"/>
    </w:p>
    <w:p w:rsidR="00F65B9B" w:rsidRDefault="00854A0C">
      <w:pPr>
        <w:ind w:firstLine="420"/>
      </w:pPr>
      <w:r>
        <w:rPr>
          <w:rFonts w:hint="eastAsia"/>
        </w:rPr>
        <w:t>入口</w:t>
      </w:r>
      <w:r>
        <w:rPr>
          <w:rFonts w:hint="eastAsia"/>
        </w:rPr>
        <w:t>1</w:t>
      </w:r>
      <w:r>
        <w:rPr>
          <w:rFonts w:hint="eastAsia"/>
        </w:rPr>
        <w:t>：从左侧导航栏，点击发运管理模块，从二级导航中点击发运审核，进入发运审核页面，如图</w:t>
      </w:r>
      <w:r>
        <w:rPr>
          <w:rFonts w:hint="eastAsia"/>
        </w:rPr>
        <w:t>3</w:t>
      </w:r>
      <w:r>
        <w:rPr>
          <w:rFonts w:hint="eastAsia"/>
        </w:rPr>
        <w:t>。</w:t>
      </w:r>
    </w:p>
    <w:p w:rsidR="00F65B9B" w:rsidRDefault="00854A0C">
      <w:pPr>
        <w:ind w:firstLine="420"/>
      </w:pPr>
      <w:r>
        <w:rPr>
          <w:rFonts w:hint="eastAsia"/>
        </w:rPr>
        <w:t>入口</w:t>
      </w:r>
      <w:r>
        <w:rPr>
          <w:rFonts w:hint="eastAsia"/>
        </w:rPr>
        <w:t>2</w:t>
      </w:r>
      <w:r>
        <w:rPr>
          <w:rFonts w:hint="eastAsia"/>
        </w:rPr>
        <w:t>：从首页快捷操作入口，点击发运审核按钮，进入发运审核页面。</w:t>
      </w:r>
    </w:p>
    <w:p w:rsidR="00F65B9B" w:rsidRDefault="00854A0C">
      <w:pPr>
        <w:ind w:firstLine="420"/>
      </w:pPr>
      <w:r>
        <w:rPr>
          <w:rFonts w:hint="eastAsia"/>
        </w:rPr>
        <w:t>发运单在交易市场审核通过之后，流转到仓库发运审核环节（若棉花是从无轨库发运，则需要无轨库审核之后才流转到有轨库审核），点击发运单对应的审核按钮，跳转到运单审核详情页面，如图</w:t>
      </w:r>
      <w:r>
        <w:rPr>
          <w:rFonts w:hint="eastAsia"/>
        </w:rPr>
        <w:t>4</w:t>
      </w:r>
      <w:r>
        <w:rPr>
          <w:rFonts w:hint="eastAsia"/>
        </w:rPr>
        <w:t>。</w:t>
      </w:r>
    </w:p>
    <w:p w:rsidR="00F65B9B" w:rsidRDefault="00854A0C">
      <w:pPr>
        <w:ind w:firstLine="420"/>
      </w:pPr>
      <w:r>
        <w:rPr>
          <w:rFonts w:hint="eastAsia"/>
        </w:rPr>
        <w:t>仓库审核通过，发运单待交易市场预约请车后可以进行批次上站处理；仓库审核驳回，运单会流转到交易商编辑环节，待交易商重新提交此运单后，重新进入仓库审核环节。</w:t>
      </w:r>
    </w:p>
    <w:p w:rsidR="00F65B9B" w:rsidRDefault="00854A0C">
      <w:r>
        <w:rPr>
          <w:noProof/>
        </w:rPr>
        <w:drawing>
          <wp:inline distT="0" distB="0" distL="114300" distR="114300">
            <wp:extent cx="5263515" cy="1967230"/>
            <wp:effectExtent l="0" t="0" r="13335" b="13970"/>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14"/>
                    <a:stretch>
                      <a:fillRect/>
                    </a:stretch>
                  </pic:blipFill>
                  <pic:spPr>
                    <a:xfrm>
                      <a:off x="0" y="0"/>
                      <a:ext cx="5263515" cy="1967230"/>
                    </a:xfrm>
                    <a:prstGeom prst="rect">
                      <a:avLst/>
                    </a:prstGeom>
                    <a:noFill/>
                    <a:ln>
                      <a:noFill/>
                    </a:ln>
                  </pic:spPr>
                </pic:pic>
              </a:graphicData>
            </a:graphic>
          </wp:inline>
        </w:drawing>
      </w:r>
    </w:p>
    <w:p w:rsidR="00F65B9B" w:rsidRDefault="00854A0C">
      <w:pPr>
        <w:pStyle w:val="a3"/>
        <w:jc w:val="center"/>
      </w:pPr>
      <w:r>
        <w:t>图</w:t>
      </w:r>
      <w:r>
        <w:t xml:space="preserve"> </w:t>
      </w:r>
      <w:r>
        <w:rPr>
          <w:rFonts w:hint="eastAsia"/>
        </w:rPr>
        <w:t>3</w:t>
      </w:r>
      <w:r>
        <w:rPr>
          <w:rFonts w:hint="eastAsia"/>
        </w:rPr>
        <w:t>：仓库发运审核页面</w:t>
      </w:r>
    </w:p>
    <w:p w:rsidR="00F65B9B" w:rsidRDefault="00854A0C">
      <w:r>
        <w:rPr>
          <w:noProof/>
        </w:rPr>
        <w:drawing>
          <wp:inline distT="0" distB="0" distL="114300" distR="114300">
            <wp:extent cx="5264150" cy="2548255"/>
            <wp:effectExtent l="0" t="0" r="12700" b="4445"/>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15"/>
                    <a:stretch>
                      <a:fillRect/>
                    </a:stretch>
                  </pic:blipFill>
                  <pic:spPr>
                    <a:xfrm>
                      <a:off x="0" y="0"/>
                      <a:ext cx="5264150" cy="2548255"/>
                    </a:xfrm>
                    <a:prstGeom prst="rect">
                      <a:avLst/>
                    </a:prstGeom>
                    <a:noFill/>
                    <a:ln>
                      <a:noFill/>
                    </a:ln>
                  </pic:spPr>
                </pic:pic>
              </a:graphicData>
            </a:graphic>
          </wp:inline>
        </w:drawing>
      </w:r>
    </w:p>
    <w:p w:rsidR="00F65B9B" w:rsidRDefault="00854A0C">
      <w:pPr>
        <w:pStyle w:val="a3"/>
        <w:jc w:val="center"/>
        <w:rPr>
          <w:rFonts w:eastAsiaTheme="minorEastAsia"/>
        </w:rPr>
      </w:pPr>
      <w:r>
        <w:t>图</w:t>
      </w:r>
      <w:r>
        <w:t xml:space="preserve"> </w:t>
      </w:r>
      <w:r>
        <w:rPr>
          <w:rFonts w:hint="eastAsia"/>
        </w:rPr>
        <w:t>4</w:t>
      </w:r>
      <w:r>
        <w:rPr>
          <w:rFonts w:hint="eastAsia"/>
        </w:rPr>
        <w:t>：运单审核详情</w:t>
      </w:r>
    </w:p>
    <w:p w:rsidR="00F65B9B" w:rsidRDefault="00854A0C">
      <w:pPr>
        <w:pStyle w:val="2"/>
        <w:numPr>
          <w:ilvl w:val="0"/>
          <w:numId w:val="2"/>
        </w:numPr>
      </w:pPr>
      <w:bookmarkStart w:id="9" w:name="_Toc28676"/>
      <w:r>
        <w:rPr>
          <w:rFonts w:hint="eastAsia"/>
        </w:rPr>
        <w:t>批次上站</w:t>
      </w:r>
      <w:bookmarkEnd w:id="9"/>
    </w:p>
    <w:p w:rsidR="00F65B9B" w:rsidRDefault="00854A0C">
      <w:pPr>
        <w:ind w:firstLine="420"/>
      </w:pPr>
      <w:r>
        <w:rPr>
          <w:rFonts w:hint="eastAsia"/>
        </w:rPr>
        <w:t>入口</w:t>
      </w:r>
      <w:r>
        <w:rPr>
          <w:rFonts w:hint="eastAsia"/>
        </w:rPr>
        <w:t>1</w:t>
      </w:r>
      <w:r>
        <w:rPr>
          <w:rFonts w:hint="eastAsia"/>
        </w:rPr>
        <w:t>：从左侧导航栏，点击发运管理模块，从二级导航中点击批次上站，进入批次上站页面，如图</w:t>
      </w:r>
      <w:r>
        <w:rPr>
          <w:rFonts w:hint="eastAsia"/>
        </w:rPr>
        <w:t>5</w:t>
      </w:r>
      <w:r>
        <w:rPr>
          <w:rFonts w:hint="eastAsia"/>
        </w:rPr>
        <w:t>。</w:t>
      </w:r>
    </w:p>
    <w:p w:rsidR="00F65B9B" w:rsidRDefault="00854A0C">
      <w:pPr>
        <w:ind w:firstLine="420"/>
      </w:pPr>
      <w:r>
        <w:rPr>
          <w:rFonts w:hint="eastAsia"/>
        </w:rPr>
        <w:t>入口</w:t>
      </w:r>
      <w:r>
        <w:rPr>
          <w:rFonts w:hint="eastAsia"/>
        </w:rPr>
        <w:t>2</w:t>
      </w:r>
      <w:r>
        <w:rPr>
          <w:rFonts w:hint="eastAsia"/>
        </w:rPr>
        <w:t>：从首页快捷操作入口，点击批次上站按钮，进入批次上站页面。</w:t>
      </w:r>
    </w:p>
    <w:p w:rsidR="00F65B9B" w:rsidRDefault="00854A0C">
      <w:pPr>
        <w:ind w:firstLine="420"/>
      </w:pPr>
      <w:r>
        <w:rPr>
          <w:rFonts w:hint="eastAsia"/>
        </w:rPr>
        <w:t>运单在仓库审核通过，且交易市场已经预约请车之后，批次信息会呈现在批次上站页面。</w:t>
      </w:r>
    </w:p>
    <w:p w:rsidR="00F65B9B" w:rsidRDefault="00854A0C">
      <w:pPr>
        <w:ind w:firstLine="420"/>
      </w:pPr>
      <w:r>
        <w:rPr>
          <w:rFonts w:hint="eastAsia"/>
        </w:rPr>
        <w:lastRenderedPageBreak/>
        <w:t>在此页面勾选需要上站的批次信息，点击批量上站按钮，相应批次置为已上站状态。</w:t>
      </w:r>
    </w:p>
    <w:p w:rsidR="00F65B9B" w:rsidRDefault="00854A0C">
      <w:pPr>
        <w:ind w:firstLine="420"/>
      </w:pPr>
      <w:r>
        <w:rPr>
          <w:rFonts w:hint="eastAsia"/>
        </w:rPr>
        <w:t>仓库可在此页面点击添加按钮通过添加批次上货信息来操作上站，并可导出上货签认单。</w:t>
      </w:r>
    </w:p>
    <w:p w:rsidR="00F65B9B" w:rsidRDefault="00854A0C">
      <w:pPr>
        <w:ind w:firstLine="420"/>
      </w:pPr>
      <w:r>
        <w:rPr>
          <w:noProof/>
        </w:rPr>
        <w:drawing>
          <wp:inline distT="0" distB="0" distL="114300" distR="114300">
            <wp:extent cx="5262245" cy="2329815"/>
            <wp:effectExtent l="0" t="0" r="14605" b="13335"/>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16"/>
                    <a:stretch>
                      <a:fillRect/>
                    </a:stretch>
                  </pic:blipFill>
                  <pic:spPr>
                    <a:xfrm>
                      <a:off x="0" y="0"/>
                      <a:ext cx="5262245" cy="2329815"/>
                    </a:xfrm>
                    <a:prstGeom prst="rect">
                      <a:avLst/>
                    </a:prstGeom>
                    <a:noFill/>
                    <a:ln>
                      <a:noFill/>
                    </a:ln>
                  </pic:spPr>
                </pic:pic>
              </a:graphicData>
            </a:graphic>
          </wp:inline>
        </w:drawing>
      </w:r>
    </w:p>
    <w:p w:rsidR="00F65B9B" w:rsidRDefault="00854A0C">
      <w:pPr>
        <w:pStyle w:val="a3"/>
        <w:jc w:val="center"/>
        <w:rPr>
          <w:rFonts w:eastAsiaTheme="minorEastAsia"/>
        </w:rPr>
      </w:pPr>
      <w:r>
        <w:t>图</w:t>
      </w:r>
      <w:r>
        <w:t xml:space="preserve"> </w:t>
      </w:r>
      <w:r>
        <w:rPr>
          <w:rFonts w:hint="eastAsia"/>
        </w:rPr>
        <w:t>5</w:t>
      </w:r>
      <w:r>
        <w:rPr>
          <w:rFonts w:hint="eastAsia"/>
        </w:rPr>
        <w:t>：批次上站页面</w:t>
      </w:r>
    </w:p>
    <w:p w:rsidR="00F65B9B" w:rsidRDefault="00854A0C">
      <w:pPr>
        <w:pStyle w:val="2"/>
        <w:numPr>
          <w:ilvl w:val="0"/>
          <w:numId w:val="2"/>
        </w:numPr>
      </w:pPr>
      <w:bookmarkStart w:id="10" w:name="_Toc11676"/>
      <w:r>
        <w:rPr>
          <w:rFonts w:hint="eastAsia"/>
        </w:rPr>
        <w:t>仓库装车</w:t>
      </w:r>
      <w:bookmarkEnd w:id="10"/>
    </w:p>
    <w:p w:rsidR="00F65B9B" w:rsidRDefault="00854A0C">
      <w:pPr>
        <w:ind w:firstLine="420"/>
      </w:pPr>
      <w:r>
        <w:rPr>
          <w:rFonts w:hint="eastAsia"/>
        </w:rPr>
        <w:t>入口</w:t>
      </w:r>
      <w:r>
        <w:rPr>
          <w:rFonts w:hint="eastAsia"/>
        </w:rPr>
        <w:t>1</w:t>
      </w:r>
      <w:r>
        <w:rPr>
          <w:rFonts w:hint="eastAsia"/>
        </w:rPr>
        <w:t>：从左侧导航栏，点击发运管理模块，从二级导航中点击仓库装车，进入仓库装车页面，如图</w:t>
      </w:r>
      <w:r>
        <w:rPr>
          <w:rFonts w:hint="eastAsia"/>
        </w:rPr>
        <w:t>6</w:t>
      </w:r>
      <w:r>
        <w:rPr>
          <w:rFonts w:hint="eastAsia"/>
        </w:rPr>
        <w:t>。</w:t>
      </w:r>
    </w:p>
    <w:p w:rsidR="00F65B9B" w:rsidRDefault="00854A0C">
      <w:pPr>
        <w:ind w:firstLine="420"/>
      </w:pPr>
      <w:r>
        <w:rPr>
          <w:rFonts w:hint="eastAsia"/>
        </w:rPr>
        <w:t>入口</w:t>
      </w:r>
      <w:r>
        <w:rPr>
          <w:rFonts w:hint="eastAsia"/>
        </w:rPr>
        <w:t>2</w:t>
      </w:r>
      <w:r>
        <w:rPr>
          <w:rFonts w:hint="eastAsia"/>
        </w:rPr>
        <w:t>：从首页快捷操作入口，点击批次仓库装车，进入仓库装车页面。</w:t>
      </w:r>
    </w:p>
    <w:p w:rsidR="00F65B9B" w:rsidRDefault="00854A0C">
      <w:pPr>
        <w:ind w:firstLine="420"/>
      </w:pPr>
      <w:r>
        <w:rPr>
          <w:rFonts w:hint="eastAsia"/>
        </w:rPr>
        <w:t>批次在系统中操作上站之后，会流转至仓库装车环节。</w:t>
      </w:r>
    </w:p>
    <w:p w:rsidR="00F65B9B" w:rsidRDefault="00854A0C">
      <w:r>
        <w:rPr>
          <w:noProof/>
        </w:rPr>
        <w:drawing>
          <wp:inline distT="0" distB="0" distL="114300" distR="114300">
            <wp:extent cx="5262245" cy="2116455"/>
            <wp:effectExtent l="0" t="0" r="14605" b="17145"/>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17"/>
                    <a:stretch>
                      <a:fillRect/>
                    </a:stretch>
                  </pic:blipFill>
                  <pic:spPr>
                    <a:xfrm>
                      <a:off x="0" y="0"/>
                      <a:ext cx="5262245" cy="2116455"/>
                    </a:xfrm>
                    <a:prstGeom prst="rect">
                      <a:avLst/>
                    </a:prstGeom>
                    <a:noFill/>
                    <a:ln>
                      <a:noFill/>
                    </a:ln>
                  </pic:spPr>
                </pic:pic>
              </a:graphicData>
            </a:graphic>
          </wp:inline>
        </w:drawing>
      </w:r>
    </w:p>
    <w:p w:rsidR="00F65B9B" w:rsidRDefault="00854A0C">
      <w:pPr>
        <w:pStyle w:val="a3"/>
        <w:jc w:val="center"/>
      </w:pPr>
      <w:r>
        <w:t>图</w:t>
      </w:r>
      <w:r>
        <w:t xml:space="preserve"> </w:t>
      </w:r>
      <w:r>
        <w:rPr>
          <w:rFonts w:hint="eastAsia"/>
        </w:rPr>
        <w:t>6</w:t>
      </w:r>
      <w:r>
        <w:rPr>
          <w:rFonts w:hint="eastAsia"/>
        </w:rPr>
        <w:t>：仓库装车页面</w:t>
      </w:r>
    </w:p>
    <w:p w:rsidR="00F65B9B" w:rsidRDefault="00854A0C">
      <w:pPr>
        <w:ind w:firstLine="420"/>
      </w:pPr>
      <w:r>
        <w:rPr>
          <w:rFonts w:hint="eastAsia"/>
        </w:rPr>
        <w:t>在页面勾选要添加装车的批次信息，点击列表左上方的添加装车信息按钮，页面弹出添加装车信息弹框页面，如图</w:t>
      </w:r>
      <w:r>
        <w:rPr>
          <w:rFonts w:hint="eastAsia"/>
        </w:rPr>
        <w:t>7</w:t>
      </w:r>
      <w:r>
        <w:rPr>
          <w:rFonts w:hint="eastAsia"/>
        </w:rPr>
        <w:t>。</w:t>
      </w:r>
    </w:p>
    <w:p w:rsidR="00F65B9B" w:rsidRDefault="00854A0C">
      <w:pPr>
        <w:ind w:firstLine="420"/>
      </w:pPr>
      <w:r>
        <w:rPr>
          <w:rFonts w:hint="eastAsia"/>
        </w:rPr>
        <w:t>仓库在此页面填写装车信息，其中带红色星号项为必填项，用户也可以在批次追加栏中选择已上站未发运完成的批次添加到当前装车信息页面中，在填写完实装件数后，点击确认，完成此条装车信息的填写。若实装件数小于剩余件数，此批次为部分发运状态，可以继续添加装车，也可以在装车明细中修改装车件数。待此批次件数全装车完成，批次状态改为已发运状态。</w:t>
      </w:r>
      <w:r w:rsidR="00B51103">
        <w:rPr>
          <w:rFonts w:hint="eastAsia"/>
        </w:rPr>
        <w:t>（此处所填写装车信息会同步至库管系统</w:t>
      </w:r>
      <w:r>
        <w:rPr>
          <w:rFonts w:hint="eastAsia"/>
        </w:rPr>
        <w:t>的火车发运登记中）</w:t>
      </w:r>
    </w:p>
    <w:p w:rsidR="00F65B9B" w:rsidRDefault="00854A0C">
      <w:pPr>
        <w:ind w:firstLine="420"/>
      </w:pPr>
      <w:r>
        <w:rPr>
          <w:noProof/>
        </w:rPr>
        <w:lastRenderedPageBreak/>
        <w:drawing>
          <wp:inline distT="0" distB="0" distL="114300" distR="114300">
            <wp:extent cx="5271135" cy="4378960"/>
            <wp:effectExtent l="0" t="0" r="5715" b="2540"/>
            <wp:docPr id="2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
                    <pic:cNvPicPr>
                      <a:picLocks noChangeAspect="1"/>
                    </pic:cNvPicPr>
                  </pic:nvPicPr>
                  <pic:blipFill>
                    <a:blip r:embed="rId18"/>
                    <a:stretch>
                      <a:fillRect/>
                    </a:stretch>
                  </pic:blipFill>
                  <pic:spPr>
                    <a:xfrm>
                      <a:off x="0" y="0"/>
                      <a:ext cx="5271135" cy="4378960"/>
                    </a:xfrm>
                    <a:prstGeom prst="rect">
                      <a:avLst/>
                    </a:prstGeom>
                    <a:noFill/>
                    <a:ln>
                      <a:noFill/>
                    </a:ln>
                  </pic:spPr>
                </pic:pic>
              </a:graphicData>
            </a:graphic>
          </wp:inline>
        </w:drawing>
      </w:r>
    </w:p>
    <w:p w:rsidR="00F65B9B" w:rsidRDefault="00854A0C">
      <w:pPr>
        <w:pStyle w:val="a3"/>
        <w:ind w:firstLine="420"/>
        <w:jc w:val="center"/>
      </w:pPr>
      <w:r>
        <w:t>图</w:t>
      </w:r>
      <w:r>
        <w:t xml:space="preserve"> </w:t>
      </w:r>
      <w:r>
        <w:rPr>
          <w:rFonts w:hint="eastAsia"/>
        </w:rPr>
        <w:t>7</w:t>
      </w:r>
      <w:r>
        <w:rPr>
          <w:rFonts w:hint="eastAsia"/>
        </w:rPr>
        <w:t>：添加装车信息界面</w:t>
      </w:r>
    </w:p>
    <w:p w:rsidR="00F65B9B" w:rsidRDefault="00854A0C">
      <w:pPr>
        <w:ind w:firstLine="420"/>
      </w:pPr>
      <w:r>
        <w:rPr>
          <w:rFonts w:hint="eastAsia"/>
        </w:rPr>
        <w:t>用户在仓库装车页面，点击查看装车明细按钮，页面跳转到已经添加的装车信息页面，如图</w:t>
      </w:r>
      <w:r>
        <w:rPr>
          <w:rFonts w:hint="eastAsia"/>
        </w:rPr>
        <w:t>8</w:t>
      </w:r>
      <w:r>
        <w:rPr>
          <w:rFonts w:hint="eastAsia"/>
        </w:rPr>
        <w:t>。用户可以在此页面修改已经填写的装车信息</w:t>
      </w:r>
      <w:r w:rsidR="000C0A33">
        <w:rPr>
          <w:rFonts w:hint="eastAsia"/>
        </w:rPr>
        <w:t>（若信息填写错误时）</w:t>
      </w:r>
      <w:r>
        <w:rPr>
          <w:rFonts w:hint="eastAsia"/>
        </w:rPr>
        <w:t>，并做信息导出。</w:t>
      </w:r>
    </w:p>
    <w:p w:rsidR="00F65B9B" w:rsidRDefault="00854A0C">
      <w:r>
        <w:rPr>
          <w:noProof/>
        </w:rPr>
        <w:drawing>
          <wp:inline distT="0" distB="0" distL="114300" distR="114300">
            <wp:extent cx="5273675" cy="1904365"/>
            <wp:effectExtent l="0" t="0" r="3175" b="635"/>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9"/>
                    <a:stretch>
                      <a:fillRect/>
                    </a:stretch>
                  </pic:blipFill>
                  <pic:spPr>
                    <a:xfrm>
                      <a:off x="0" y="0"/>
                      <a:ext cx="5273675" cy="1904365"/>
                    </a:xfrm>
                    <a:prstGeom prst="rect">
                      <a:avLst/>
                    </a:prstGeom>
                    <a:noFill/>
                    <a:ln>
                      <a:noFill/>
                    </a:ln>
                  </pic:spPr>
                </pic:pic>
              </a:graphicData>
            </a:graphic>
          </wp:inline>
        </w:drawing>
      </w:r>
    </w:p>
    <w:p w:rsidR="00F65B9B" w:rsidRDefault="00854A0C">
      <w:pPr>
        <w:pStyle w:val="a3"/>
        <w:jc w:val="center"/>
      </w:pPr>
      <w:r>
        <w:t>图</w:t>
      </w:r>
      <w:r>
        <w:t xml:space="preserve"> </w:t>
      </w:r>
      <w:r>
        <w:rPr>
          <w:rFonts w:hint="eastAsia"/>
        </w:rPr>
        <w:t>8</w:t>
      </w:r>
      <w:r>
        <w:rPr>
          <w:rFonts w:hint="eastAsia"/>
        </w:rPr>
        <w:t>：装车明细页面</w:t>
      </w:r>
    </w:p>
    <w:p w:rsidR="00F65B9B" w:rsidRDefault="00854A0C">
      <w:pPr>
        <w:pStyle w:val="2"/>
        <w:numPr>
          <w:ilvl w:val="0"/>
          <w:numId w:val="2"/>
        </w:numPr>
      </w:pPr>
      <w:bookmarkStart w:id="11" w:name="_Toc22254"/>
      <w:r>
        <w:rPr>
          <w:rFonts w:hint="eastAsia"/>
        </w:rPr>
        <w:t>撤销审核</w:t>
      </w:r>
      <w:bookmarkEnd w:id="11"/>
    </w:p>
    <w:p w:rsidR="00F65B9B" w:rsidRDefault="00854A0C">
      <w:pPr>
        <w:ind w:firstLine="420"/>
      </w:pPr>
      <w:r>
        <w:rPr>
          <w:rFonts w:hint="eastAsia"/>
        </w:rPr>
        <w:t>入口：从左侧导航栏，点击发运管理模块，从二级导航中点击撤销审核，进入仓库装车页面，如图</w:t>
      </w:r>
      <w:r>
        <w:rPr>
          <w:rFonts w:hint="eastAsia"/>
        </w:rPr>
        <w:t>9</w:t>
      </w:r>
      <w:r>
        <w:rPr>
          <w:rFonts w:hint="eastAsia"/>
        </w:rPr>
        <w:t>。</w:t>
      </w:r>
    </w:p>
    <w:p w:rsidR="00F65B9B" w:rsidRDefault="00854A0C">
      <w:pPr>
        <w:ind w:firstLine="420"/>
      </w:pPr>
      <w:r>
        <w:rPr>
          <w:rFonts w:hint="eastAsia"/>
        </w:rPr>
        <w:t>被交易市场审核通过的运单，交易商提交撤销申请时，需要仓库或者交易市场做撤销审核操作。点击审核按钮，进入运单撤销审核详情页面。当运单撤销有费用产生，而交易商账</w:t>
      </w:r>
      <w:r>
        <w:rPr>
          <w:rFonts w:hint="eastAsia"/>
        </w:rPr>
        <w:lastRenderedPageBreak/>
        <w:t>户余额不足以支付撤销费用时，不可以操作审核通过。</w:t>
      </w:r>
    </w:p>
    <w:p w:rsidR="00F65B9B" w:rsidRDefault="00854A0C">
      <w:pPr>
        <w:ind w:firstLine="420"/>
      </w:pPr>
      <w:r>
        <w:rPr>
          <w:rFonts w:hint="eastAsia"/>
        </w:rPr>
        <w:t>撤销审核通过，该笔撤销操作成功，扣除相关费用；当点击审核驳回时，该笔撤销操作驳回，交易商可以再次操作撤销。</w:t>
      </w:r>
    </w:p>
    <w:p w:rsidR="00F65B9B" w:rsidRDefault="00854A0C">
      <w:r>
        <w:rPr>
          <w:noProof/>
        </w:rPr>
        <w:drawing>
          <wp:inline distT="0" distB="0" distL="114300" distR="114300">
            <wp:extent cx="5273040" cy="1591945"/>
            <wp:effectExtent l="0" t="0" r="381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5273040" cy="1591945"/>
                    </a:xfrm>
                    <a:prstGeom prst="rect">
                      <a:avLst/>
                    </a:prstGeom>
                    <a:noFill/>
                    <a:ln>
                      <a:noFill/>
                    </a:ln>
                  </pic:spPr>
                </pic:pic>
              </a:graphicData>
            </a:graphic>
          </wp:inline>
        </w:drawing>
      </w:r>
    </w:p>
    <w:p w:rsidR="00F65B9B" w:rsidRDefault="00854A0C">
      <w:pPr>
        <w:pStyle w:val="a3"/>
        <w:jc w:val="center"/>
      </w:pPr>
      <w:r>
        <w:t>图</w:t>
      </w:r>
      <w:r>
        <w:t xml:space="preserve"> </w:t>
      </w:r>
      <w:r>
        <w:rPr>
          <w:rFonts w:hint="eastAsia"/>
        </w:rPr>
        <w:t>9</w:t>
      </w:r>
      <w:r>
        <w:rPr>
          <w:rFonts w:hint="eastAsia"/>
        </w:rPr>
        <w:t>：装车明细页面</w:t>
      </w:r>
    </w:p>
    <w:p w:rsidR="00F65B9B" w:rsidRDefault="00854A0C">
      <w:pPr>
        <w:pStyle w:val="2"/>
      </w:pPr>
      <w:bookmarkStart w:id="12" w:name="_Toc30746"/>
      <w:r>
        <w:rPr>
          <w:rFonts w:hint="eastAsia"/>
        </w:rPr>
        <w:t>6</w:t>
      </w:r>
      <w:r>
        <w:rPr>
          <w:rFonts w:hint="eastAsia"/>
        </w:rPr>
        <w:t>、运单管理</w:t>
      </w:r>
      <w:bookmarkEnd w:id="12"/>
    </w:p>
    <w:p w:rsidR="00F65B9B" w:rsidRDefault="00854A0C">
      <w:pPr>
        <w:ind w:firstLine="420"/>
      </w:pPr>
      <w:r>
        <w:rPr>
          <w:rFonts w:hint="eastAsia"/>
        </w:rPr>
        <w:t>入口</w:t>
      </w:r>
      <w:r>
        <w:rPr>
          <w:rFonts w:hint="eastAsia"/>
        </w:rPr>
        <w:t>1</w:t>
      </w:r>
      <w:r>
        <w:rPr>
          <w:rFonts w:hint="eastAsia"/>
        </w:rPr>
        <w:t>：从左侧导航栏，点击发运管理模块，从二级导航中点击运单管理，进入运单管理页面，如图</w:t>
      </w:r>
      <w:r>
        <w:rPr>
          <w:rFonts w:hint="eastAsia"/>
        </w:rPr>
        <w:t>10</w:t>
      </w:r>
      <w:r>
        <w:rPr>
          <w:rFonts w:hint="eastAsia"/>
        </w:rPr>
        <w:t>。</w:t>
      </w:r>
    </w:p>
    <w:p w:rsidR="00F65B9B" w:rsidRDefault="00854A0C">
      <w:pPr>
        <w:ind w:firstLine="420"/>
      </w:pPr>
      <w:r>
        <w:rPr>
          <w:rFonts w:hint="eastAsia"/>
        </w:rPr>
        <w:t>入口</w:t>
      </w:r>
      <w:r>
        <w:rPr>
          <w:rFonts w:hint="eastAsia"/>
        </w:rPr>
        <w:t>2</w:t>
      </w:r>
      <w:r>
        <w:rPr>
          <w:rFonts w:hint="eastAsia"/>
        </w:rPr>
        <w:t>：从首页快捷操作入口，点击运单管理按钮，进入运单管理页面。</w:t>
      </w:r>
    </w:p>
    <w:p w:rsidR="00F65B9B" w:rsidRDefault="00854A0C">
      <w:pPr>
        <w:ind w:firstLine="420"/>
      </w:pPr>
      <w:r>
        <w:rPr>
          <w:rFonts w:hint="eastAsia"/>
        </w:rPr>
        <w:t>在此页面可以看到从此仓库中发运的所有运单。</w:t>
      </w:r>
    </w:p>
    <w:p w:rsidR="00F65B9B" w:rsidRDefault="00854A0C">
      <w:pPr>
        <w:ind w:firstLine="420"/>
      </w:pPr>
      <w:r>
        <w:rPr>
          <w:noProof/>
        </w:rPr>
        <w:drawing>
          <wp:inline distT="0" distB="0" distL="114300" distR="114300">
            <wp:extent cx="5260975" cy="1875155"/>
            <wp:effectExtent l="0" t="0" r="15875" b="1079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21"/>
                    <a:stretch>
                      <a:fillRect/>
                    </a:stretch>
                  </pic:blipFill>
                  <pic:spPr>
                    <a:xfrm>
                      <a:off x="0" y="0"/>
                      <a:ext cx="5260975" cy="1875155"/>
                    </a:xfrm>
                    <a:prstGeom prst="rect">
                      <a:avLst/>
                    </a:prstGeom>
                    <a:noFill/>
                    <a:ln>
                      <a:noFill/>
                    </a:ln>
                  </pic:spPr>
                </pic:pic>
              </a:graphicData>
            </a:graphic>
          </wp:inline>
        </w:drawing>
      </w:r>
    </w:p>
    <w:p w:rsidR="00F65B9B" w:rsidRDefault="00854A0C">
      <w:pPr>
        <w:pStyle w:val="a3"/>
        <w:jc w:val="center"/>
      </w:pPr>
      <w:r>
        <w:t>图</w:t>
      </w:r>
      <w:r>
        <w:rPr>
          <w:rFonts w:hint="eastAsia"/>
        </w:rPr>
        <w:t>10</w:t>
      </w:r>
      <w:r>
        <w:rPr>
          <w:rFonts w:hint="eastAsia"/>
        </w:rPr>
        <w:t>：有轨库运单管理页面</w:t>
      </w:r>
    </w:p>
    <w:p w:rsidR="00F65B9B" w:rsidRDefault="00854A0C">
      <w:pPr>
        <w:pStyle w:val="2"/>
      </w:pPr>
      <w:bookmarkStart w:id="13" w:name="_Toc13023"/>
      <w:r>
        <w:rPr>
          <w:rFonts w:hint="eastAsia"/>
        </w:rPr>
        <w:t>7</w:t>
      </w:r>
      <w:r>
        <w:rPr>
          <w:rFonts w:hint="eastAsia"/>
        </w:rPr>
        <w:t>、请车操作</w:t>
      </w:r>
      <w:bookmarkEnd w:id="13"/>
    </w:p>
    <w:p w:rsidR="00F65B9B" w:rsidRDefault="00854A0C">
      <w:pPr>
        <w:ind w:firstLine="420"/>
      </w:pPr>
      <w:r>
        <w:rPr>
          <w:rFonts w:hint="eastAsia"/>
        </w:rPr>
        <w:t>入口：从左侧导航栏，点击发运管理模块，从二级导航可以看到请车操作。</w:t>
      </w:r>
    </w:p>
    <w:p w:rsidR="00F65B9B" w:rsidRDefault="00854A0C">
      <w:pPr>
        <w:ind w:firstLine="420"/>
      </w:pPr>
      <w:r>
        <w:rPr>
          <w:rFonts w:hint="eastAsia"/>
        </w:rPr>
        <w:t>点击请车操作，页面会跳转到</w:t>
      </w:r>
      <w:r>
        <w:rPr>
          <w:rFonts w:hint="eastAsia"/>
        </w:rPr>
        <w:t>95306</w:t>
      </w:r>
      <w:r>
        <w:rPr>
          <w:rFonts w:hint="eastAsia"/>
        </w:rPr>
        <w:t>铁路货运网上营业厅，方便仓库回填信息。</w:t>
      </w:r>
    </w:p>
    <w:sectPr w:rsidR="00F65B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9C5" w:rsidRDefault="005F39C5" w:rsidP="007E4A86">
      <w:r>
        <w:separator/>
      </w:r>
    </w:p>
  </w:endnote>
  <w:endnote w:type="continuationSeparator" w:id="0">
    <w:p w:rsidR="005F39C5" w:rsidRDefault="005F39C5" w:rsidP="007E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9C5" w:rsidRDefault="005F39C5" w:rsidP="007E4A86">
      <w:r>
        <w:separator/>
      </w:r>
    </w:p>
  </w:footnote>
  <w:footnote w:type="continuationSeparator" w:id="0">
    <w:p w:rsidR="005F39C5" w:rsidRDefault="005F39C5" w:rsidP="007E4A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F3002B"/>
    <w:multiLevelType w:val="singleLevel"/>
    <w:tmpl w:val="8EF3002B"/>
    <w:lvl w:ilvl="0">
      <w:start w:val="2"/>
      <w:numFmt w:val="chineseCounting"/>
      <w:suff w:val="nothing"/>
      <w:lvlText w:val="%1、"/>
      <w:lvlJc w:val="left"/>
      <w:rPr>
        <w:rFonts w:hint="eastAsia"/>
      </w:rPr>
    </w:lvl>
  </w:abstractNum>
  <w:abstractNum w:abstractNumId="1">
    <w:nsid w:val="09CFC0DF"/>
    <w:multiLevelType w:val="singleLevel"/>
    <w:tmpl w:val="09CFC0DF"/>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1815CB"/>
    <w:rsid w:val="000C0A33"/>
    <w:rsid w:val="005C758A"/>
    <w:rsid w:val="005F39C5"/>
    <w:rsid w:val="0071531D"/>
    <w:rsid w:val="007E4A86"/>
    <w:rsid w:val="00854A0C"/>
    <w:rsid w:val="00B51103"/>
    <w:rsid w:val="00BA3BAD"/>
    <w:rsid w:val="00E52EF4"/>
    <w:rsid w:val="00F65B9B"/>
    <w:rsid w:val="045C5AC0"/>
    <w:rsid w:val="05471CDC"/>
    <w:rsid w:val="06616349"/>
    <w:rsid w:val="079C1A47"/>
    <w:rsid w:val="0B1B1186"/>
    <w:rsid w:val="0C3551BE"/>
    <w:rsid w:val="0C420185"/>
    <w:rsid w:val="0C8F1D36"/>
    <w:rsid w:val="0D4E13B1"/>
    <w:rsid w:val="0D8A4C6E"/>
    <w:rsid w:val="0DA12B5F"/>
    <w:rsid w:val="14B82236"/>
    <w:rsid w:val="15216842"/>
    <w:rsid w:val="16EB5571"/>
    <w:rsid w:val="18F4617E"/>
    <w:rsid w:val="1C9D0777"/>
    <w:rsid w:val="1F5F71C9"/>
    <w:rsid w:val="208C49EC"/>
    <w:rsid w:val="213559E1"/>
    <w:rsid w:val="22936EB1"/>
    <w:rsid w:val="24D66050"/>
    <w:rsid w:val="25793226"/>
    <w:rsid w:val="26EB5984"/>
    <w:rsid w:val="2903028C"/>
    <w:rsid w:val="297A7950"/>
    <w:rsid w:val="30080433"/>
    <w:rsid w:val="33380BFF"/>
    <w:rsid w:val="340309A6"/>
    <w:rsid w:val="348A0879"/>
    <w:rsid w:val="34AD2078"/>
    <w:rsid w:val="377E4889"/>
    <w:rsid w:val="383E1565"/>
    <w:rsid w:val="3E515412"/>
    <w:rsid w:val="3F43683B"/>
    <w:rsid w:val="418D31C4"/>
    <w:rsid w:val="442C3456"/>
    <w:rsid w:val="46627794"/>
    <w:rsid w:val="475C138F"/>
    <w:rsid w:val="48026042"/>
    <w:rsid w:val="480F0488"/>
    <w:rsid w:val="493C4E2C"/>
    <w:rsid w:val="4ACE43A8"/>
    <w:rsid w:val="4C0D3356"/>
    <w:rsid w:val="4DC928A3"/>
    <w:rsid w:val="4EB64630"/>
    <w:rsid w:val="4EE611CE"/>
    <w:rsid w:val="516E06C2"/>
    <w:rsid w:val="52C422EF"/>
    <w:rsid w:val="54573144"/>
    <w:rsid w:val="55D650D6"/>
    <w:rsid w:val="55F83FE6"/>
    <w:rsid w:val="56BB6B1B"/>
    <w:rsid w:val="5869487B"/>
    <w:rsid w:val="59870FEF"/>
    <w:rsid w:val="5C504EBE"/>
    <w:rsid w:val="6175735A"/>
    <w:rsid w:val="61B35391"/>
    <w:rsid w:val="660B6144"/>
    <w:rsid w:val="66607D87"/>
    <w:rsid w:val="676B151C"/>
    <w:rsid w:val="6B54129E"/>
    <w:rsid w:val="6D0E4EF4"/>
    <w:rsid w:val="711815CB"/>
    <w:rsid w:val="737A0BDC"/>
    <w:rsid w:val="740E06DD"/>
    <w:rsid w:val="7455253E"/>
    <w:rsid w:val="76CF0EA9"/>
    <w:rsid w:val="770542C6"/>
    <w:rsid w:val="77B92FDA"/>
    <w:rsid w:val="79444BD1"/>
    <w:rsid w:val="797604AD"/>
    <w:rsid w:val="79AC4FEB"/>
    <w:rsid w:val="7C1110A4"/>
    <w:rsid w:val="7CF30C58"/>
    <w:rsid w:val="7F503485"/>
    <w:rsid w:val="7F877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0DF14E-F692-42A9-9148-585D13BE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caption" w:semiHidden="1" w:unhideWhenUsed="1" w:qFormat="1"/>
    <w:lsdException w:name="Title" w:qFormat="1"/>
    <w:lsdException w:name="Default Paragraph Font" w:semiHidden="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Pr>
      <w:rFonts w:ascii="Arial" w:eastAsia="黑体" w:hAnsi="Arial"/>
      <w:sz w:val="20"/>
    </w:rPr>
  </w:style>
  <w:style w:type="paragraph" w:styleId="10">
    <w:name w:val="toc 1"/>
    <w:basedOn w:val="a"/>
    <w:next w:val="a"/>
    <w:qFormat/>
  </w:style>
  <w:style w:type="paragraph" w:styleId="20">
    <w:name w:val="toc 2"/>
    <w:basedOn w:val="a"/>
    <w:next w:val="a"/>
    <w:qFormat/>
    <w:pPr>
      <w:ind w:leftChars="200" w:left="420"/>
    </w:pPr>
  </w:style>
  <w:style w:type="paragraph" w:styleId="21">
    <w:name w:val="Body Text First Indent 2"/>
    <w:basedOn w:val="a"/>
    <w:qFormat/>
    <w:pPr>
      <w:ind w:firstLineChars="200" w:firstLine="420"/>
    </w:pPr>
  </w:style>
  <w:style w:type="paragraph" w:styleId="a4">
    <w:name w:val="No Spacing"/>
    <w:uiPriority w:val="1"/>
    <w:qFormat/>
    <w:pPr>
      <w:jc w:val="both"/>
    </w:pPr>
    <w:rPr>
      <w:sz w:val="21"/>
      <w:szCs w:val="21"/>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styleId="a5">
    <w:name w:val="Hyperlink"/>
    <w:basedOn w:val="a0"/>
    <w:rsid w:val="00E52EF4"/>
    <w:rPr>
      <w:color w:val="0563C1" w:themeColor="hyperlink"/>
      <w:u w:val="single"/>
    </w:rPr>
  </w:style>
  <w:style w:type="character" w:customStyle="1" w:styleId="UnresolvedMention">
    <w:name w:val="Unresolved Mention"/>
    <w:basedOn w:val="a0"/>
    <w:uiPriority w:val="99"/>
    <w:semiHidden/>
    <w:unhideWhenUsed/>
    <w:rsid w:val="00E52EF4"/>
    <w:rPr>
      <w:color w:val="605E5C"/>
      <w:shd w:val="clear" w:color="auto" w:fill="E1DFDD"/>
    </w:rPr>
  </w:style>
  <w:style w:type="paragraph" w:styleId="a6">
    <w:name w:val="header"/>
    <w:basedOn w:val="a"/>
    <w:link w:val="Char"/>
    <w:rsid w:val="007E4A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E4A86"/>
    <w:rPr>
      <w:rFonts w:asciiTheme="minorHAnsi" w:eastAsiaTheme="minorEastAsia" w:hAnsiTheme="minorHAnsi" w:cstheme="minorBidi"/>
      <w:kern w:val="2"/>
      <w:sz w:val="18"/>
      <w:szCs w:val="18"/>
    </w:rPr>
  </w:style>
  <w:style w:type="paragraph" w:styleId="a7">
    <w:name w:val="footer"/>
    <w:basedOn w:val="a"/>
    <w:link w:val="Char0"/>
    <w:rsid w:val="007E4A86"/>
    <w:pPr>
      <w:tabs>
        <w:tab w:val="center" w:pos="4153"/>
        <w:tab w:val="right" w:pos="8306"/>
      </w:tabs>
      <w:snapToGrid w:val="0"/>
      <w:jc w:val="left"/>
    </w:pPr>
    <w:rPr>
      <w:sz w:val="18"/>
      <w:szCs w:val="18"/>
    </w:rPr>
  </w:style>
  <w:style w:type="character" w:customStyle="1" w:styleId="Char0">
    <w:name w:val="页脚 Char"/>
    <w:basedOn w:val="a0"/>
    <w:link w:val="a7"/>
    <w:rsid w:val="007E4A8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124.207.182.181:37921/web/"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9</Pages>
  <Words>456</Words>
  <Characters>2603</Characters>
  <Application>Microsoft Office Word</Application>
  <DocSecurity>0</DocSecurity>
  <Lines>21</Lines>
  <Paragraphs>6</Paragraphs>
  <ScaleCrop>false</ScaleCrop>
  <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zmkj</dc:creator>
  <cp:lastModifiedBy>Hao</cp:lastModifiedBy>
  <cp:revision>4</cp:revision>
  <dcterms:created xsi:type="dcterms:W3CDTF">2020-08-20T07:44:00Z</dcterms:created>
  <dcterms:modified xsi:type="dcterms:W3CDTF">2020-10-20T00:48:00Z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